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C8" w:rsidRDefault="00273C36" w:rsidP="00F9617C">
      <w:pPr>
        <w:pStyle w:val="NormalWeb"/>
        <w:rPr>
          <w:b/>
          <w:sz w:val="32"/>
          <w:szCs w:val="32"/>
        </w:rPr>
      </w:pPr>
      <w:r w:rsidRPr="00273C36">
        <w:rPr>
          <w:b/>
          <w:sz w:val="32"/>
          <w:szCs w:val="32"/>
        </w:rPr>
        <w:t xml:space="preserve">POSCO has options and doesn't need </w:t>
      </w:r>
      <w:r w:rsidR="00F92271">
        <w:rPr>
          <w:b/>
          <w:sz w:val="32"/>
          <w:szCs w:val="32"/>
        </w:rPr>
        <w:t>Hume coal</w:t>
      </w:r>
      <w:r w:rsidR="00963CE3">
        <w:rPr>
          <w:b/>
          <w:sz w:val="32"/>
          <w:szCs w:val="32"/>
        </w:rPr>
        <w:t xml:space="preserve"> and the New</w:t>
      </w:r>
      <w:r w:rsidR="003110AD">
        <w:rPr>
          <w:b/>
          <w:sz w:val="32"/>
          <w:szCs w:val="32"/>
        </w:rPr>
        <w:t xml:space="preserve"> South Wales Government must reject the Hume Coal Development</w:t>
      </w:r>
      <w:r w:rsidR="00F92271">
        <w:rPr>
          <w:b/>
          <w:sz w:val="32"/>
          <w:szCs w:val="32"/>
        </w:rPr>
        <w:t>.</w:t>
      </w:r>
    </w:p>
    <w:p w:rsidR="003F5BA0" w:rsidRDefault="003F5BA0" w:rsidP="003F5BA0">
      <w:pPr>
        <w:pStyle w:val="NormalWeb"/>
        <w:spacing w:before="120" w:beforeAutospacing="0" w:after="120" w:afterAutospacing="0"/>
        <w:rPr>
          <w:b/>
        </w:rPr>
      </w:pPr>
      <w:r w:rsidRPr="003F5BA0">
        <w:rPr>
          <w:b/>
        </w:rPr>
        <w:t>From</w:t>
      </w:r>
      <w:r>
        <w:rPr>
          <w:b/>
        </w:rPr>
        <w:t xml:space="preserve"> Robert and Ann Parker,</w:t>
      </w:r>
    </w:p>
    <w:p w:rsidR="003F5BA0" w:rsidRPr="003F5BA0" w:rsidRDefault="003F5BA0" w:rsidP="003F5BA0">
      <w:pPr>
        <w:pStyle w:val="NormalWeb"/>
        <w:spacing w:before="120" w:beforeAutospacing="0" w:after="120" w:afterAutospacing="0"/>
        <w:rPr>
          <w:b/>
        </w:rPr>
      </w:pPr>
      <w:r>
        <w:rPr>
          <w:b/>
        </w:rPr>
        <w:t>21 Old Mandemar Road, Berrima, NSW 2577</w:t>
      </w:r>
      <w:r>
        <w:rPr>
          <w:b/>
        </w:rPr>
        <w:tab/>
      </w:r>
      <w:r>
        <w:rPr>
          <w:b/>
        </w:rPr>
        <w:tab/>
      </w:r>
      <w:r>
        <w:rPr>
          <w:b/>
        </w:rPr>
        <w:tab/>
      </w:r>
      <w:r>
        <w:rPr>
          <w:b/>
        </w:rPr>
        <w:tab/>
      </w:r>
      <w:r>
        <w:rPr>
          <w:b/>
        </w:rPr>
        <w:tab/>
        <w:t>23rd June, 2017</w:t>
      </w:r>
    </w:p>
    <w:p w:rsidR="0040097D" w:rsidRPr="007B389A" w:rsidRDefault="0040097D" w:rsidP="00F3201A">
      <w:pPr>
        <w:rPr>
          <w:rFonts w:cs="Times New Roman"/>
          <w:b/>
          <w:szCs w:val="24"/>
        </w:rPr>
      </w:pPr>
      <w:r w:rsidRPr="007B389A">
        <w:rPr>
          <w:rFonts w:cs="Times New Roman"/>
          <w:b/>
          <w:szCs w:val="24"/>
        </w:rPr>
        <w:t>Outline:</w:t>
      </w:r>
    </w:p>
    <w:p w:rsidR="00200F0A" w:rsidRDefault="007B389A" w:rsidP="007B389A">
      <w:pPr>
        <w:rPr>
          <w:rFonts w:cs="Times New Roman"/>
          <w:i/>
          <w:szCs w:val="24"/>
        </w:rPr>
      </w:pPr>
      <w:r w:rsidRPr="00825DA3">
        <w:rPr>
          <w:rFonts w:cs="Times New Roman"/>
          <w:i/>
          <w:szCs w:val="24"/>
        </w:rPr>
        <w:t xml:space="preserve">POSCO's subsidiary Hume Coal intends to extract coking coal for steel making </w:t>
      </w:r>
      <w:r w:rsidR="00200F0A">
        <w:rPr>
          <w:rFonts w:cs="Times New Roman"/>
          <w:i/>
          <w:szCs w:val="24"/>
        </w:rPr>
        <w:t xml:space="preserve">and also thermal coal </w:t>
      </w:r>
      <w:r w:rsidRPr="00825DA3">
        <w:rPr>
          <w:rFonts w:cs="Times New Roman"/>
          <w:i/>
          <w:szCs w:val="24"/>
        </w:rPr>
        <w:t xml:space="preserve">from a mine near our village of Berrima in New South Wales. </w:t>
      </w:r>
      <w:r w:rsidR="004419B3">
        <w:rPr>
          <w:rFonts w:cs="Times New Roman"/>
          <w:i/>
          <w:szCs w:val="24"/>
        </w:rPr>
        <w:t>This will amount to 39 million tonnes of coal whose combustion will produce 102 Million tonnes of carbon dioxide pollution over the 23 years of the life of the mine. This is in addition to the 1.8 million tonnes of scope 1 and 2 emissions generated during the life of the mine.</w:t>
      </w:r>
    </w:p>
    <w:p w:rsidR="007B389A" w:rsidRPr="00825DA3" w:rsidRDefault="007B389A" w:rsidP="007B389A">
      <w:pPr>
        <w:rPr>
          <w:rFonts w:cs="Times New Roman"/>
          <w:i/>
          <w:szCs w:val="24"/>
        </w:rPr>
      </w:pPr>
      <w:r w:rsidRPr="00825DA3">
        <w:rPr>
          <w:rFonts w:cs="Times New Roman"/>
          <w:i/>
          <w:szCs w:val="24"/>
        </w:rPr>
        <w:t xml:space="preserve">POSCO states in their 2015 report that Climate Change which is caused by the burning of these fossil fuels is a megatrend affecting all corners of society. </w:t>
      </w:r>
      <w:r w:rsidRPr="00825DA3">
        <w:rPr>
          <w:i/>
        </w:rPr>
        <w:t>The greenhouse gas emissions from this coal will directly threaten the future of our children, grandchildren and future generations through the impact of greenhouse gas emissions leading to dangerous global warming.</w:t>
      </w:r>
    </w:p>
    <w:p w:rsidR="007B389A" w:rsidRPr="00825DA3" w:rsidRDefault="007B389A" w:rsidP="007B389A">
      <w:pPr>
        <w:pStyle w:val="NormalWeb"/>
        <w:rPr>
          <w:i/>
        </w:rPr>
      </w:pPr>
      <w:r w:rsidRPr="00825DA3">
        <w:rPr>
          <w:i/>
        </w:rPr>
        <w:t>The company knows the criticality of this because in November 2009 their owner, South Korea's POSCO declared plans to eventually halt carbon emissions by switching to a hydrogen-based steelmaking pro</w:t>
      </w:r>
      <w:r w:rsidR="004419B3">
        <w:rPr>
          <w:i/>
        </w:rPr>
        <w:t>cess from 2021. That's only four</w:t>
      </w:r>
      <w:r w:rsidRPr="00825DA3">
        <w:rPr>
          <w:i/>
        </w:rPr>
        <w:t xml:space="preserve"> years away. </w:t>
      </w:r>
    </w:p>
    <w:p w:rsidR="007B389A" w:rsidRPr="00825DA3" w:rsidRDefault="007B389A" w:rsidP="007B389A">
      <w:pPr>
        <w:pStyle w:val="NormalWeb"/>
        <w:rPr>
          <w:i/>
        </w:rPr>
      </w:pPr>
      <w:r w:rsidRPr="00825DA3">
        <w:rPr>
          <w:i/>
        </w:rPr>
        <w:t>Their stated ultimate goal is to produce steel using hydrogen produced by nuclear reactors to replace coal.</w:t>
      </w:r>
      <w:r w:rsidR="003110AD">
        <w:rPr>
          <w:i/>
        </w:rPr>
        <w:t xml:space="preserve"> </w:t>
      </w:r>
      <w:r w:rsidRPr="00825DA3">
        <w:rPr>
          <w:i/>
        </w:rPr>
        <w:t>Japan has designed a suitable meltdown proof Very High Temperature Reactor (VHTR) and China will commission in 2017 a similar High Temperature Gas Cooled reactor the HTR-PM.</w:t>
      </w:r>
    </w:p>
    <w:p w:rsidR="0040097D" w:rsidRPr="001121C1" w:rsidRDefault="007B389A" w:rsidP="001121C1">
      <w:pPr>
        <w:spacing w:before="0" w:beforeAutospacing="0" w:after="0" w:afterAutospacing="0"/>
        <w:rPr>
          <w:rFonts w:cs="Times New Roman"/>
          <w:i/>
        </w:rPr>
      </w:pPr>
      <w:r w:rsidRPr="00825DA3">
        <w:rPr>
          <w:i/>
        </w:rPr>
        <w:t>POSCO has viable options, doesn't need more coking coal and publicly admits that its operations are causing global warming</w:t>
      </w:r>
      <w:r w:rsidR="001121C1" w:rsidRPr="001121C1">
        <w:rPr>
          <w:rFonts w:cs="Times New Roman"/>
          <w:i/>
        </w:rPr>
        <w:t xml:space="preserve"> </w:t>
      </w:r>
      <w:r w:rsidR="001121C1">
        <w:rPr>
          <w:rFonts w:cs="Times New Roman"/>
          <w:i/>
        </w:rPr>
        <w:t xml:space="preserve">and </w:t>
      </w:r>
      <w:r w:rsidR="001121C1" w:rsidRPr="004304B3">
        <w:rPr>
          <w:rFonts w:cs="Times New Roman"/>
          <w:i/>
        </w:rPr>
        <w:t>does not need the production from the Hume Coal operations.</w:t>
      </w:r>
    </w:p>
    <w:p w:rsidR="003110AD" w:rsidRPr="001121C1" w:rsidRDefault="004304B3" w:rsidP="001121C1">
      <w:pPr>
        <w:rPr>
          <w:i/>
        </w:rPr>
      </w:pPr>
      <w:r w:rsidRPr="004304B3">
        <w:rPr>
          <w:i/>
        </w:rPr>
        <w:t>The future is with POSCO's stated commitment to nuclear energy using hydrogen reduction</w:t>
      </w:r>
      <w:r>
        <w:rPr>
          <w:i/>
        </w:rPr>
        <w:t>.</w:t>
      </w:r>
    </w:p>
    <w:p w:rsidR="003110AD" w:rsidRPr="003110AD" w:rsidRDefault="003110AD" w:rsidP="003110AD">
      <w:pPr>
        <w:spacing w:before="0" w:beforeAutospacing="0" w:after="0" w:afterAutospacing="0"/>
        <w:rPr>
          <w:rFonts w:cs="Times New Roman"/>
          <w:i/>
        </w:rPr>
      </w:pPr>
      <w:r w:rsidRPr="003110AD">
        <w:rPr>
          <w:rFonts w:cs="Times New Roman"/>
          <w:i/>
        </w:rPr>
        <w:t xml:space="preserve">The New South Wales government has documented commitments to the protection of the environment and the security of current and future generations through inter and intra generational equity. </w:t>
      </w:r>
      <w:r w:rsidRPr="003110AD">
        <w:rPr>
          <w:rFonts w:cs="Times New Roman"/>
          <w:i/>
          <w:szCs w:val="24"/>
        </w:rPr>
        <w:br/>
      </w:r>
      <w:r w:rsidRPr="003110AD">
        <w:rPr>
          <w:rFonts w:cs="Times New Roman"/>
          <w:i/>
          <w:szCs w:val="24"/>
        </w:rPr>
        <w:br/>
        <w:t>The New South Wales Government is requested to reject the Hume Coal development on the basis of its impact on dangerous global warming leading to Climate Change.</w:t>
      </w:r>
    </w:p>
    <w:p w:rsidR="003110AD" w:rsidRPr="004304B3" w:rsidRDefault="003110AD" w:rsidP="004304B3">
      <w:pPr>
        <w:spacing w:before="0" w:beforeAutospacing="0" w:after="0" w:afterAutospacing="0"/>
        <w:rPr>
          <w:rFonts w:cs="Times New Roman"/>
          <w:i/>
        </w:rPr>
      </w:pPr>
    </w:p>
    <w:p w:rsidR="007B389A" w:rsidRPr="00825DA3" w:rsidRDefault="00825DA3" w:rsidP="00825DA3">
      <w:pPr>
        <w:pStyle w:val="Heading2"/>
        <w:numPr>
          <w:ilvl w:val="0"/>
          <w:numId w:val="3"/>
        </w:numPr>
      </w:pPr>
      <w:r>
        <w:t>Introduction</w:t>
      </w:r>
    </w:p>
    <w:p w:rsidR="007C1FB4" w:rsidRDefault="00F3201A" w:rsidP="00F3201A">
      <w:r>
        <w:rPr>
          <w:rFonts w:cs="Times New Roman"/>
          <w:szCs w:val="24"/>
        </w:rPr>
        <w:t xml:space="preserve">POSCO's subsidiary </w:t>
      </w:r>
      <w:r w:rsidR="000F332E" w:rsidRPr="00F3201A">
        <w:rPr>
          <w:rFonts w:cs="Times New Roman"/>
          <w:szCs w:val="24"/>
        </w:rPr>
        <w:t>Hume C</w:t>
      </w:r>
      <w:r w:rsidR="00AA62C8" w:rsidRPr="00F3201A">
        <w:rPr>
          <w:rFonts w:cs="Times New Roman"/>
          <w:szCs w:val="24"/>
        </w:rPr>
        <w:t>oal</w:t>
      </w:r>
      <w:r w:rsidR="00B13344" w:rsidRPr="00F3201A">
        <w:rPr>
          <w:rFonts w:cs="Times New Roman"/>
          <w:szCs w:val="24"/>
        </w:rPr>
        <w:t xml:space="preserve"> intends to extract coking coal for steel making </w:t>
      </w:r>
      <w:r w:rsidR="00DF5603">
        <w:rPr>
          <w:rFonts w:cs="Times New Roman"/>
          <w:szCs w:val="24"/>
        </w:rPr>
        <w:t xml:space="preserve">and also thermal coal </w:t>
      </w:r>
      <w:r w:rsidR="00B13344" w:rsidRPr="00F3201A">
        <w:rPr>
          <w:rFonts w:cs="Times New Roman"/>
          <w:szCs w:val="24"/>
        </w:rPr>
        <w:t>from a</w:t>
      </w:r>
      <w:r w:rsidR="000F332E" w:rsidRPr="00F3201A">
        <w:rPr>
          <w:rFonts w:cs="Times New Roman"/>
          <w:szCs w:val="24"/>
        </w:rPr>
        <w:t xml:space="preserve"> mine near </w:t>
      </w:r>
      <w:r w:rsidR="006D2458" w:rsidRPr="00F3201A">
        <w:rPr>
          <w:rFonts w:cs="Times New Roman"/>
          <w:szCs w:val="24"/>
        </w:rPr>
        <w:t xml:space="preserve">our village of </w:t>
      </w:r>
      <w:r w:rsidR="000F332E" w:rsidRPr="00F3201A">
        <w:rPr>
          <w:rFonts w:cs="Times New Roman"/>
          <w:szCs w:val="24"/>
        </w:rPr>
        <w:t>Berrima</w:t>
      </w:r>
      <w:r w:rsidR="00C47402" w:rsidRPr="00F3201A">
        <w:rPr>
          <w:rFonts w:cs="Times New Roman"/>
          <w:szCs w:val="24"/>
        </w:rPr>
        <w:t xml:space="preserve"> in New South Wales</w:t>
      </w:r>
      <w:r w:rsidR="00B13344" w:rsidRPr="00F3201A">
        <w:rPr>
          <w:rFonts w:cs="Times New Roman"/>
          <w:szCs w:val="24"/>
        </w:rPr>
        <w:t xml:space="preserve">. </w:t>
      </w:r>
      <w:r w:rsidR="007C1FB4" w:rsidRPr="007C1FB4">
        <w:rPr>
          <w:rFonts w:cs="Times New Roman"/>
          <w:szCs w:val="24"/>
        </w:rPr>
        <w:t xml:space="preserve">This will amount to 39 million tonnes of coal whose combustion will produce </w:t>
      </w:r>
      <w:r w:rsidR="00DC3F52">
        <w:rPr>
          <w:rFonts w:cs="Times New Roman"/>
          <w:szCs w:val="24"/>
        </w:rPr>
        <w:t xml:space="preserve">about </w:t>
      </w:r>
      <w:r w:rsidR="007C1FB4" w:rsidRPr="007C1FB4">
        <w:rPr>
          <w:rFonts w:cs="Times New Roman"/>
          <w:szCs w:val="24"/>
        </w:rPr>
        <w:t>102 Million tonnes of carbon dioxide pollution over the 23 years of the life of the mine. This is in addition to the 1.8 million tonnes of scope 1 and 2 emissions generated during the life of the mine.</w:t>
      </w:r>
      <w:r w:rsidR="00BB4C74" w:rsidRPr="00BB4C74">
        <w:t xml:space="preserve"> </w:t>
      </w:r>
      <w:r w:rsidR="00BB4C74">
        <w:t>The greenhouse gas emissions from this coal</w:t>
      </w:r>
      <w:r w:rsidR="00BB4C74" w:rsidRPr="00F3201A">
        <w:t xml:space="preserve"> will </w:t>
      </w:r>
      <w:r w:rsidR="00BB4C74" w:rsidRPr="00F3201A">
        <w:lastRenderedPageBreak/>
        <w:t xml:space="preserve">directly threaten the future of our children, grandchildren and future generations </w:t>
      </w:r>
      <w:r w:rsidR="00DC3F52">
        <w:t xml:space="preserve">and all other species on the planet </w:t>
      </w:r>
      <w:r w:rsidR="00BB4C74" w:rsidRPr="00F3201A">
        <w:t>through the impact of greenhouse gas emissions leading to dangerous global warming.</w:t>
      </w:r>
    </w:p>
    <w:p w:rsidR="00F93DD2" w:rsidRDefault="00F93DD2" w:rsidP="00F3201A">
      <w:r>
        <w:t xml:space="preserve">The New South Wales Government owns the mineral resource and is </w:t>
      </w:r>
      <w:r w:rsidR="001121C1">
        <w:t xml:space="preserve">considering </w:t>
      </w:r>
      <w:r>
        <w:t>allowing it to be mined</w:t>
      </w:r>
      <w:r w:rsidR="006D3DA8">
        <w:t xml:space="preserve"> in the knowledge that it will produce carbon dioxide emissions and exacerbate global warming</w:t>
      </w:r>
      <w:r>
        <w:t>. At this stage its intended</w:t>
      </w:r>
      <w:r w:rsidR="006D3DA8">
        <w:t xml:space="preserve"> destination is unstated but is</w:t>
      </w:r>
      <w:r w:rsidR="00AA768D">
        <w:t xml:space="preserve"> for either export or domestic use.</w:t>
      </w:r>
    </w:p>
    <w:p w:rsidR="00F93DD2" w:rsidRDefault="008B1BA9" w:rsidP="00F3201A">
      <w:r>
        <w:t xml:space="preserve">The time frame for decarbonisation of </w:t>
      </w:r>
      <w:r w:rsidR="00AA768D">
        <w:t>Australia's</w:t>
      </w:r>
      <w:r>
        <w:t xml:space="preserve"> economic activity was outlined in Chapter 12 of the Garnaut report which summarises the findings of various Intergovernmental Panel on Climate Change </w:t>
      </w:r>
      <w:r w:rsidR="00AA768D">
        <w:t>reports. The time scale for emissions reductions</w:t>
      </w:r>
      <w:r>
        <w:t xml:space="preserve"> </w:t>
      </w:r>
      <w:r w:rsidR="00AA768D">
        <w:t>is shown in</w:t>
      </w:r>
      <w:r>
        <w:t xml:space="preserve"> figure 12.1 "Australia's emissions reductions trajectories to 2050.</w:t>
      </w:r>
      <w:r w:rsidR="00AA768D">
        <w:t xml:space="preserve"> This same time s</w:t>
      </w:r>
      <w:r w:rsidR="00963CE3">
        <w:t>cale also applies to Korea and i</w:t>
      </w:r>
      <w:r w:rsidR="00AA768D">
        <w:t>nternationally.</w:t>
      </w:r>
    </w:p>
    <w:p w:rsidR="008B1BA9" w:rsidRDefault="008B1BA9" w:rsidP="006D3DA8">
      <w:pPr>
        <w:jc w:val="center"/>
        <w:rPr>
          <w:rFonts w:cs="Times New Roman"/>
          <w:szCs w:val="24"/>
        </w:rPr>
      </w:pPr>
      <w:r>
        <w:rPr>
          <w:rFonts w:cs="Times New Roman"/>
          <w:noProof/>
          <w:szCs w:val="24"/>
          <w:lang w:eastAsia="en-AU"/>
        </w:rPr>
        <w:drawing>
          <wp:inline distT="0" distB="0" distL="0" distR="0">
            <wp:extent cx="5441471" cy="3659068"/>
            <wp:effectExtent l="19050" t="0" r="6829" b="0"/>
            <wp:docPr id="8" name="Picture 7" descr="Garnaut 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aut 12.1.jpg"/>
                    <pic:cNvPicPr/>
                  </pic:nvPicPr>
                  <pic:blipFill>
                    <a:blip r:embed="rId8" cstate="print"/>
                    <a:stretch>
                      <a:fillRect/>
                    </a:stretch>
                  </pic:blipFill>
                  <pic:spPr>
                    <a:xfrm>
                      <a:off x="0" y="0"/>
                      <a:ext cx="5447006" cy="3662790"/>
                    </a:xfrm>
                    <a:prstGeom prst="rect">
                      <a:avLst/>
                    </a:prstGeom>
                  </pic:spPr>
                </pic:pic>
              </a:graphicData>
            </a:graphic>
          </wp:inline>
        </w:drawing>
      </w:r>
    </w:p>
    <w:p w:rsidR="00AA768D" w:rsidRPr="00BB4C74" w:rsidRDefault="00AA768D" w:rsidP="00F3201A">
      <w:pPr>
        <w:rPr>
          <w:rFonts w:cs="Times New Roman"/>
          <w:szCs w:val="24"/>
        </w:rPr>
      </w:pPr>
    </w:p>
    <w:p w:rsidR="00BB4C74" w:rsidRDefault="00F3201A" w:rsidP="00F3201A">
      <w:pPr>
        <w:rPr>
          <w:rFonts w:cs="Times New Roman"/>
          <w:szCs w:val="24"/>
        </w:rPr>
      </w:pPr>
      <w:r>
        <w:rPr>
          <w:rFonts w:cs="Times New Roman"/>
          <w:szCs w:val="24"/>
        </w:rPr>
        <w:t>As POSCO</w:t>
      </w:r>
      <w:r w:rsidRPr="00F3201A">
        <w:rPr>
          <w:rFonts w:cs="Times New Roman"/>
          <w:szCs w:val="24"/>
        </w:rPr>
        <w:t xml:space="preserve"> tell us in their 2015 report, </w:t>
      </w:r>
      <w:r w:rsidR="00304564">
        <w:rPr>
          <w:rFonts w:cs="Times New Roman"/>
          <w:szCs w:val="24"/>
        </w:rPr>
        <w:t>Climate C</w:t>
      </w:r>
      <w:r w:rsidRPr="00F3201A">
        <w:rPr>
          <w:rFonts w:cs="Times New Roman"/>
          <w:szCs w:val="24"/>
        </w:rPr>
        <w:t>hange</w:t>
      </w:r>
      <w:r w:rsidR="00694BB6">
        <w:rPr>
          <w:rFonts w:cs="Times New Roman"/>
          <w:szCs w:val="24"/>
        </w:rPr>
        <w:t xml:space="preserve"> which is caused by the burning of these fossil fuels</w:t>
      </w:r>
      <w:r w:rsidRPr="00F3201A">
        <w:rPr>
          <w:rFonts w:cs="Times New Roman"/>
          <w:szCs w:val="24"/>
        </w:rPr>
        <w:t xml:space="preserve"> is a megatrend affecting all corners of society.</w:t>
      </w:r>
      <w:r>
        <w:rPr>
          <w:rFonts w:cs="Times New Roman"/>
          <w:szCs w:val="24"/>
        </w:rPr>
        <w:t xml:space="preserve"> </w:t>
      </w:r>
      <w:r w:rsidR="00BB4C74">
        <w:rPr>
          <w:rFonts w:cs="Times New Roman"/>
          <w:szCs w:val="24"/>
        </w:rPr>
        <w:t>They outline measures they are taking to address global warming which have been imposed upon companies operating in Korea through their "Act on the Allocation and Trading of Greenhouse Gas Emission Permits".</w:t>
      </w:r>
    </w:p>
    <w:p w:rsidR="000C2C57" w:rsidRDefault="00C62E87" w:rsidP="00F9617C">
      <w:pPr>
        <w:pStyle w:val="NormalWeb"/>
      </w:pPr>
      <w:r>
        <w:t>Currently to make steel</w:t>
      </w:r>
      <w:r w:rsidR="000C2C57">
        <w:t xml:space="preserve"> iron ore is melted in a </w:t>
      </w:r>
      <w:r w:rsidR="00C47402">
        <w:t xml:space="preserve">blast </w:t>
      </w:r>
      <w:r w:rsidR="000C2C57">
        <w:t>furnace using super-heated air from burning coa</w:t>
      </w:r>
      <w:r>
        <w:t>l. In addition to its role as a fuel</w:t>
      </w:r>
      <w:r w:rsidR="000C2C57">
        <w:t xml:space="preserve">, coal is also used as a critical component in steel production because the carbon from burning coal captures oxygen from the molten iron ore, emitting carbon dioxide in the process. </w:t>
      </w:r>
      <w:r w:rsidR="007323BF">
        <w:t>This is known as "reduction"</w:t>
      </w:r>
      <w:r w:rsidR="004304B3">
        <w:t>. New technology</w:t>
      </w:r>
      <w:r w:rsidR="007323BF">
        <w:t xml:space="preserve"> </w:t>
      </w:r>
      <w:r w:rsidR="004304B3">
        <w:t>is being developed to</w:t>
      </w:r>
      <w:r w:rsidR="000C2C57">
        <w:t xml:space="preserve"> use hydrogen instead of coal </w:t>
      </w:r>
      <w:r>
        <w:t xml:space="preserve">so that </w:t>
      </w:r>
      <w:r w:rsidR="000C2C57">
        <w:t>the output is steam instead of carbon dioxide.</w:t>
      </w:r>
    </w:p>
    <w:p w:rsidR="00AA62C8" w:rsidRDefault="00AA62C8" w:rsidP="00F9617C">
      <w:pPr>
        <w:pStyle w:val="NormalWeb"/>
      </w:pPr>
      <w:r>
        <w:lastRenderedPageBreak/>
        <w:t>No steelmaker uses the hydrogen steelmaking process</w:t>
      </w:r>
      <w:r w:rsidR="00EF17C2" w:rsidRPr="00EF17C2">
        <w:t xml:space="preserve"> </w:t>
      </w:r>
      <w:r w:rsidR="00EF17C2">
        <w:t>yet</w:t>
      </w:r>
      <w:r>
        <w:t xml:space="preserve">, </w:t>
      </w:r>
      <w:r w:rsidR="007E28EC">
        <w:t>however serious research into its use is being carried out in Europe, the USA, Korea, China and Japan</w:t>
      </w:r>
    </w:p>
    <w:p w:rsidR="00AA62C8" w:rsidRDefault="00E72832" w:rsidP="00F9617C">
      <w:pPr>
        <w:pStyle w:val="NormalWeb"/>
      </w:pPr>
      <w:r>
        <w:t xml:space="preserve">In 2009 </w:t>
      </w:r>
      <w:proofErr w:type="spellStart"/>
      <w:r>
        <w:t>Choi</w:t>
      </w:r>
      <w:proofErr w:type="spellEnd"/>
      <w:r>
        <w:t xml:space="preserve"> Doo-</w:t>
      </w:r>
      <w:proofErr w:type="spellStart"/>
      <w:r>
        <w:t>jin</w:t>
      </w:r>
      <w:proofErr w:type="spellEnd"/>
      <w:r>
        <w:t xml:space="preserve">, a senior spokesman at POSCO stated that </w:t>
      </w:r>
      <w:r w:rsidR="00AA62C8">
        <w:t>"We are currently studying th</w:t>
      </w:r>
      <w:r>
        <w:t xml:space="preserve">e hydrogen-steelmaking process. </w:t>
      </w:r>
      <w:r w:rsidR="00AA62C8">
        <w:t>We hope to get hydrogen gas from small or mid-sized nuclear reactors, which are also under study by us."</w:t>
      </w:r>
    </w:p>
    <w:p w:rsidR="00AA62C8" w:rsidRDefault="00AA62C8" w:rsidP="00F9617C">
      <w:pPr>
        <w:pStyle w:val="NormalWeb"/>
      </w:pPr>
      <w:r>
        <w:t>POSCO officials said the steelmaker is considering supplying hydrogen gas from its "SMART" nuclear reactors. It is looking at participating in a consortium for developing small or medium-sized nuclear reactors.</w:t>
      </w:r>
    </w:p>
    <w:p w:rsidR="00AA768D" w:rsidRDefault="00AA768D" w:rsidP="00AA768D">
      <w:pPr>
        <w:pStyle w:val="Heading2"/>
        <w:numPr>
          <w:ilvl w:val="0"/>
          <w:numId w:val="3"/>
        </w:numPr>
      </w:pPr>
      <w:r>
        <w:t>Role of</w:t>
      </w:r>
      <w:r w:rsidR="00AB3BA4">
        <w:t xml:space="preserve"> The New South Wales</w:t>
      </w:r>
      <w:r>
        <w:t xml:space="preserve"> Government</w:t>
      </w:r>
    </w:p>
    <w:p w:rsidR="00CD0E39" w:rsidRDefault="00AA768D" w:rsidP="00A52657">
      <w:r>
        <w:t xml:space="preserve">The New South Wales Government as owner of this resource has </w:t>
      </w:r>
      <w:r w:rsidR="00716C7C">
        <w:t>an</w:t>
      </w:r>
      <w:r>
        <w:t xml:space="preserve"> over-riding obligation </w:t>
      </w:r>
      <w:r w:rsidR="003422BC">
        <w:t>to</w:t>
      </w:r>
      <w:r>
        <w:t xml:space="preserve"> protect the environment and meet the obligations of intergenerational equity. </w:t>
      </w:r>
      <w:r w:rsidR="00782475">
        <w:br/>
      </w:r>
      <w:r>
        <w:t xml:space="preserve">These obligations are spelled out in </w:t>
      </w:r>
      <w:r w:rsidR="00782475">
        <w:t>a number of pieces of relevant legislation including the three following key instruments:</w:t>
      </w:r>
    </w:p>
    <w:p w:rsidR="00C56BFC" w:rsidRPr="00C56BFC" w:rsidRDefault="00AA768D" w:rsidP="00C56BFC">
      <w:pPr>
        <w:pStyle w:val="ListParagraph"/>
        <w:numPr>
          <w:ilvl w:val="0"/>
          <w:numId w:val="15"/>
        </w:numPr>
      </w:pPr>
      <w:r w:rsidRPr="00C56BFC">
        <w:rPr>
          <w:b/>
        </w:rPr>
        <w:t xml:space="preserve">Protection of the Environment </w:t>
      </w:r>
      <w:r w:rsidR="003422BC" w:rsidRPr="00C56BFC">
        <w:rPr>
          <w:b/>
        </w:rPr>
        <w:t>Operations Act 1997</w:t>
      </w:r>
      <w:r w:rsidR="003422BC">
        <w:t xml:space="preserve"> in which under </w:t>
      </w:r>
      <w:proofErr w:type="spellStart"/>
      <w:r w:rsidR="003422BC">
        <w:t>para</w:t>
      </w:r>
      <w:proofErr w:type="spellEnd"/>
      <w:r w:rsidR="003422BC">
        <w:t xml:space="preserve"> 3 - Objects of the Act obligations are outlined to </w:t>
      </w:r>
      <w:proofErr w:type="spellStart"/>
      <w:r w:rsidR="00C56BFC" w:rsidRPr="00C56BFC">
        <w:t>to</w:t>
      </w:r>
      <w:proofErr w:type="spellEnd"/>
      <w:r w:rsidR="00C56BFC" w:rsidRPr="00C56BFC">
        <w:t xml:space="preserve"> protect, restore and enhance the quality of the environment in</w:t>
      </w:r>
      <w:r w:rsidR="00C56BFC">
        <w:t xml:space="preserve"> </w:t>
      </w:r>
      <w:r w:rsidR="00C56BFC" w:rsidRPr="00C56BFC">
        <w:t>New South Wales, having regard to the need to maintain ecologically sustainable development</w:t>
      </w:r>
      <w:r w:rsidR="00C56BFC">
        <w:t xml:space="preserve">. </w:t>
      </w:r>
      <w:r w:rsidR="00C56BFC">
        <w:br/>
        <w:t xml:space="preserve">This act also has the objects of to reduce risks to human health and prevent the degradation of the environment by the use of mechanisms that promote the </w:t>
      </w:r>
      <w:r w:rsidR="00C56BFC" w:rsidRPr="00C56BFC">
        <w:rPr>
          <w:rFonts w:cs="Times New Roman"/>
          <w:szCs w:val="24"/>
        </w:rPr>
        <w:t>following</w:t>
      </w:r>
      <w:r w:rsidR="00C56BFC" w:rsidRPr="00C56BFC">
        <w:rPr>
          <w:rFonts w:ascii="TimesNewRoman" w:hAnsi="TimesNewRoman" w:cs="TimesNewRoman"/>
          <w:sz w:val="22"/>
        </w:rPr>
        <w:t>:</w:t>
      </w:r>
    </w:p>
    <w:p w:rsidR="00C56BFC" w:rsidRDefault="00C56BFC" w:rsidP="00C56BFC">
      <w:pPr>
        <w:ind w:left="1440"/>
      </w:pPr>
      <w:r>
        <w:t>(</w:t>
      </w:r>
      <w:proofErr w:type="spellStart"/>
      <w:r>
        <w:t>i</w:t>
      </w:r>
      <w:proofErr w:type="spellEnd"/>
      <w:r>
        <w:t>) pollution prevention and cleaner production,</w:t>
      </w:r>
    </w:p>
    <w:p w:rsidR="00C56BFC" w:rsidRDefault="00C56BFC" w:rsidP="00C56BFC">
      <w:pPr>
        <w:ind w:left="1440"/>
      </w:pPr>
      <w:r>
        <w:t>(ii) the reduction to harmless levels of the discharge of substances likely to cause harm to the environment,</w:t>
      </w:r>
    </w:p>
    <w:p w:rsidR="00C56BFC" w:rsidRPr="00C56BFC" w:rsidRDefault="00C56BFC" w:rsidP="00C56BFC">
      <w:pPr>
        <w:ind w:left="1440"/>
      </w:pPr>
      <w:r w:rsidRPr="00C56BFC">
        <w:t>(</w:t>
      </w:r>
      <w:proofErr w:type="spellStart"/>
      <w:r w:rsidRPr="00C56BFC">
        <w:t>iia</w:t>
      </w:r>
      <w:proofErr w:type="spellEnd"/>
      <w:r w:rsidRPr="00C56BFC">
        <w:t>) the elimination of harmful wastes,</w:t>
      </w:r>
    </w:p>
    <w:p w:rsidR="00355CA5" w:rsidRPr="00355CA5" w:rsidRDefault="00AA768D" w:rsidP="00C56BFC">
      <w:pPr>
        <w:pStyle w:val="ListParagraph"/>
        <w:numPr>
          <w:ilvl w:val="0"/>
          <w:numId w:val="15"/>
        </w:numPr>
        <w:autoSpaceDE w:val="0"/>
        <w:autoSpaceDN w:val="0"/>
        <w:adjustRightInd w:val="0"/>
        <w:spacing w:before="0" w:beforeAutospacing="0" w:after="0" w:afterAutospacing="0"/>
        <w:rPr>
          <w:rFonts w:cs="Times New Roman"/>
          <w:szCs w:val="24"/>
        </w:rPr>
      </w:pPr>
      <w:r w:rsidRPr="00355CA5">
        <w:rPr>
          <w:rFonts w:cs="Times New Roman"/>
          <w:b/>
          <w:szCs w:val="24"/>
        </w:rPr>
        <w:t xml:space="preserve">Environmental Planning and Assessment </w:t>
      </w:r>
      <w:r w:rsidR="00A52657" w:rsidRPr="00355CA5">
        <w:rPr>
          <w:rFonts w:cs="Times New Roman"/>
          <w:b/>
          <w:szCs w:val="24"/>
        </w:rPr>
        <w:t>Act 1979</w:t>
      </w:r>
      <w:r w:rsidR="00A52657" w:rsidRPr="00355CA5">
        <w:rPr>
          <w:rFonts w:cs="Times New Roman"/>
          <w:szCs w:val="24"/>
        </w:rPr>
        <w:t xml:space="preserve"> in which under Para 5 - Objects of the Act are to encourage </w:t>
      </w:r>
    </w:p>
    <w:p w:rsidR="00355CA5" w:rsidRPr="00355CA5" w:rsidRDefault="00A52657" w:rsidP="00355CA5">
      <w:pPr>
        <w:pStyle w:val="ListParagraph"/>
        <w:numPr>
          <w:ilvl w:val="1"/>
          <w:numId w:val="15"/>
        </w:numPr>
        <w:autoSpaceDE w:val="0"/>
        <w:autoSpaceDN w:val="0"/>
        <w:adjustRightInd w:val="0"/>
        <w:spacing w:before="0" w:beforeAutospacing="0" w:after="0" w:afterAutospacing="0"/>
        <w:rPr>
          <w:rFonts w:cs="Times New Roman"/>
          <w:szCs w:val="24"/>
        </w:rPr>
      </w:pPr>
      <w:r w:rsidRPr="00355CA5">
        <w:rPr>
          <w:rFonts w:cs="Times New Roman"/>
          <w:szCs w:val="24"/>
        </w:rPr>
        <w:t>the proper management, development and conservation of natural and artificial resources, including agricultural land, natural areas, forests, minerals, water, cities, towns and villages for the purpose of promoting the social and economic welfare of the community and a better environment,</w:t>
      </w:r>
      <w:r w:rsidR="00C56BFC" w:rsidRPr="00355CA5">
        <w:rPr>
          <w:rFonts w:cs="Times New Roman"/>
          <w:szCs w:val="24"/>
        </w:rPr>
        <w:t xml:space="preserve"> </w:t>
      </w:r>
    </w:p>
    <w:p w:rsidR="00355CA5" w:rsidRPr="00355CA5" w:rsidRDefault="00C56BFC" w:rsidP="00355CA5">
      <w:pPr>
        <w:pStyle w:val="ListParagraph"/>
        <w:numPr>
          <w:ilvl w:val="1"/>
          <w:numId w:val="15"/>
        </w:numPr>
        <w:autoSpaceDE w:val="0"/>
        <w:autoSpaceDN w:val="0"/>
        <w:adjustRightInd w:val="0"/>
        <w:spacing w:before="0" w:beforeAutospacing="0" w:after="0" w:afterAutospacing="0"/>
        <w:rPr>
          <w:rFonts w:cs="Times New Roman"/>
          <w:szCs w:val="24"/>
        </w:rPr>
      </w:pPr>
      <w:r w:rsidRPr="00355CA5">
        <w:rPr>
          <w:rFonts w:cs="Times New Roman"/>
          <w:szCs w:val="24"/>
        </w:rPr>
        <w:t xml:space="preserve"> the protection of the environment, including the protection and</w:t>
      </w:r>
      <w:r w:rsidR="00355CA5" w:rsidRPr="00355CA5">
        <w:rPr>
          <w:rFonts w:cs="Times New Roman"/>
          <w:szCs w:val="24"/>
        </w:rPr>
        <w:t xml:space="preserve"> </w:t>
      </w:r>
      <w:r w:rsidRPr="00355CA5">
        <w:rPr>
          <w:rFonts w:cs="Times New Roman"/>
          <w:szCs w:val="24"/>
        </w:rPr>
        <w:t>conservation of native animals and plants, including threatened species,</w:t>
      </w:r>
      <w:r w:rsidR="00355CA5" w:rsidRPr="00355CA5">
        <w:rPr>
          <w:rFonts w:cs="Times New Roman"/>
          <w:szCs w:val="24"/>
        </w:rPr>
        <w:t xml:space="preserve"> </w:t>
      </w:r>
      <w:r w:rsidRPr="00355CA5">
        <w:rPr>
          <w:rFonts w:cs="Times New Roman"/>
          <w:szCs w:val="24"/>
        </w:rPr>
        <w:t>populations and ecological communities, and their habitats, and</w:t>
      </w:r>
    </w:p>
    <w:p w:rsidR="00AA768D" w:rsidRPr="00355CA5" w:rsidRDefault="00C56BFC" w:rsidP="00355CA5">
      <w:pPr>
        <w:pStyle w:val="ListParagraph"/>
        <w:numPr>
          <w:ilvl w:val="1"/>
          <w:numId w:val="15"/>
        </w:numPr>
        <w:autoSpaceDE w:val="0"/>
        <w:autoSpaceDN w:val="0"/>
        <w:adjustRightInd w:val="0"/>
        <w:spacing w:before="0" w:beforeAutospacing="0" w:after="0" w:afterAutospacing="0"/>
        <w:rPr>
          <w:rFonts w:cs="Times New Roman"/>
          <w:szCs w:val="24"/>
        </w:rPr>
      </w:pPr>
      <w:r w:rsidRPr="00355CA5">
        <w:rPr>
          <w:rFonts w:cs="Times New Roman"/>
          <w:szCs w:val="24"/>
        </w:rPr>
        <w:t xml:space="preserve"> ecologica</w:t>
      </w:r>
      <w:r w:rsidR="00355CA5" w:rsidRPr="00355CA5">
        <w:rPr>
          <w:rFonts w:cs="Times New Roman"/>
          <w:szCs w:val="24"/>
        </w:rPr>
        <w:t>lly sustainable development</w:t>
      </w:r>
    </w:p>
    <w:p w:rsidR="00355CA5" w:rsidRPr="00355CA5" w:rsidRDefault="00355CA5" w:rsidP="00355CA5">
      <w:pPr>
        <w:autoSpaceDE w:val="0"/>
        <w:autoSpaceDN w:val="0"/>
        <w:adjustRightInd w:val="0"/>
        <w:spacing w:before="0" w:beforeAutospacing="0" w:after="0" w:afterAutospacing="0"/>
        <w:ind w:left="720"/>
        <w:rPr>
          <w:rFonts w:ascii="TimesNewRomanPSMT" w:hAnsi="TimesNewRomanPSMT" w:cs="TimesNewRomanPSMT"/>
          <w:sz w:val="22"/>
        </w:rPr>
      </w:pPr>
    </w:p>
    <w:p w:rsidR="00355CA5" w:rsidRPr="00782475" w:rsidRDefault="009352E1" w:rsidP="001121C1">
      <w:pPr>
        <w:pStyle w:val="ListParagraph"/>
        <w:numPr>
          <w:ilvl w:val="0"/>
          <w:numId w:val="15"/>
        </w:numPr>
        <w:rPr>
          <w:szCs w:val="24"/>
        </w:rPr>
      </w:pPr>
      <w:r w:rsidRPr="00782475">
        <w:rPr>
          <w:b/>
          <w:szCs w:val="24"/>
        </w:rPr>
        <w:t>Protection of the Environment Administration Act 1991</w:t>
      </w:r>
      <w:r w:rsidRPr="00782475">
        <w:rPr>
          <w:szCs w:val="24"/>
        </w:rPr>
        <w:t xml:space="preserve"> </w:t>
      </w:r>
      <w:r w:rsidR="00355CA5" w:rsidRPr="00782475">
        <w:rPr>
          <w:szCs w:val="24"/>
        </w:rPr>
        <w:t xml:space="preserve">which outlines the objectives of the Environmental Protection </w:t>
      </w:r>
      <w:r w:rsidR="00782475" w:rsidRPr="00782475">
        <w:rPr>
          <w:szCs w:val="24"/>
        </w:rPr>
        <w:t>Authority</w:t>
      </w:r>
      <w:r w:rsidR="00355CA5" w:rsidRPr="00782475">
        <w:rPr>
          <w:szCs w:val="24"/>
        </w:rPr>
        <w:t xml:space="preserve"> which include but are not limited to:</w:t>
      </w:r>
    </w:p>
    <w:p w:rsidR="00355CA5" w:rsidRPr="00782475" w:rsidRDefault="00355CA5" w:rsidP="00355CA5">
      <w:pPr>
        <w:pStyle w:val="ListParagraph"/>
        <w:numPr>
          <w:ilvl w:val="1"/>
          <w:numId w:val="13"/>
        </w:numPr>
        <w:rPr>
          <w:szCs w:val="24"/>
        </w:rPr>
      </w:pPr>
      <w:r w:rsidRPr="00782475">
        <w:rPr>
          <w:rFonts w:cs="Times New Roman"/>
          <w:szCs w:val="24"/>
        </w:rPr>
        <w:t>to protect, restore and enhance the quality of the environment in New South Wales, having regard to the need to maintain ecologically sustainable development; and</w:t>
      </w:r>
    </w:p>
    <w:p w:rsidR="00355CA5" w:rsidRPr="00782475" w:rsidRDefault="00355CA5" w:rsidP="00355CA5">
      <w:pPr>
        <w:pStyle w:val="ListParagraph"/>
        <w:numPr>
          <w:ilvl w:val="1"/>
          <w:numId w:val="13"/>
        </w:numPr>
        <w:rPr>
          <w:szCs w:val="24"/>
        </w:rPr>
      </w:pPr>
      <w:r w:rsidRPr="00782475">
        <w:rPr>
          <w:rFonts w:cs="Times New Roman"/>
          <w:szCs w:val="24"/>
        </w:rPr>
        <w:lastRenderedPageBreak/>
        <w:t>to reduce the risks to human health and prevent the degradation of the environment, by means such as the following:</w:t>
      </w:r>
    </w:p>
    <w:p w:rsidR="00355CA5" w:rsidRPr="00782475" w:rsidRDefault="00355CA5" w:rsidP="00355CA5">
      <w:pPr>
        <w:pStyle w:val="ListParagraph"/>
        <w:numPr>
          <w:ilvl w:val="2"/>
          <w:numId w:val="13"/>
        </w:numPr>
        <w:rPr>
          <w:szCs w:val="24"/>
        </w:rPr>
      </w:pPr>
      <w:r w:rsidRPr="00782475">
        <w:rPr>
          <w:rFonts w:cs="Times New Roman"/>
          <w:szCs w:val="24"/>
        </w:rPr>
        <w:t xml:space="preserve"> promoting pollution prevention;</w:t>
      </w:r>
    </w:p>
    <w:p w:rsidR="00355CA5" w:rsidRPr="00782475" w:rsidRDefault="00355CA5" w:rsidP="00355CA5">
      <w:pPr>
        <w:pStyle w:val="ListParagraph"/>
        <w:numPr>
          <w:ilvl w:val="2"/>
          <w:numId w:val="13"/>
        </w:numPr>
        <w:rPr>
          <w:szCs w:val="24"/>
        </w:rPr>
      </w:pPr>
      <w:r w:rsidRPr="00782475">
        <w:rPr>
          <w:rFonts w:cs="Times New Roman"/>
          <w:szCs w:val="24"/>
        </w:rPr>
        <w:t xml:space="preserve"> adopting the principle of reducing to harmless levels the discharge into the air, water or land of substances likely to cause harm to the environment;</w:t>
      </w:r>
    </w:p>
    <w:p w:rsidR="00355CA5" w:rsidRPr="00782475" w:rsidRDefault="00355CA5" w:rsidP="00355CA5">
      <w:pPr>
        <w:pStyle w:val="ListParagraph"/>
        <w:numPr>
          <w:ilvl w:val="2"/>
          <w:numId w:val="13"/>
        </w:numPr>
        <w:rPr>
          <w:szCs w:val="24"/>
        </w:rPr>
      </w:pPr>
      <w:r w:rsidRPr="00782475">
        <w:rPr>
          <w:rFonts w:cs="Times New Roman"/>
          <w:szCs w:val="24"/>
        </w:rPr>
        <w:t xml:space="preserve"> minimising the creation of waste by the use of appropriate technology;</w:t>
      </w:r>
    </w:p>
    <w:p w:rsidR="00355CA5" w:rsidRPr="00782475" w:rsidRDefault="009352E1" w:rsidP="00782475">
      <w:pPr>
        <w:ind w:left="1080"/>
        <w:rPr>
          <w:rFonts w:cs="Times New Roman"/>
          <w:szCs w:val="24"/>
        </w:rPr>
      </w:pPr>
      <w:r w:rsidRPr="00782475">
        <w:rPr>
          <w:rFonts w:ascii="TimesNewRoman" w:hAnsi="TimesNewRoman" w:cs="TimesNewRoman"/>
          <w:szCs w:val="24"/>
        </w:rPr>
        <w:t xml:space="preserve"> </w:t>
      </w:r>
      <w:r w:rsidRPr="00782475">
        <w:rPr>
          <w:rFonts w:cs="Times New Roman"/>
          <w:szCs w:val="24"/>
        </w:rPr>
        <w:t>For the purposes of subsection (1) (a)</w:t>
      </w:r>
      <w:r w:rsidR="00355CA5" w:rsidRPr="00782475">
        <w:rPr>
          <w:rFonts w:cs="Times New Roman"/>
          <w:szCs w:val="24"/>
        </w:rPr>
        <w:t xml:space="preserve"> of the Act </w:t>
      </w:r>
      <w:r w:rsidRPr="00782475">
        <w:rPr>
          <w:rFonts w:cs="Times New Roman"/>
          <w:szCs w:val="24"/>
        </w:rPr>
        <w:t>, ecologically sustainable development requires the effective integration</w:t>
      </w:r>
      <w:r w:rsidR="00355CA5" w:rsidRPr="00782475">
        <w:rPr>
          <w:rFonts w:cs="Times New Roman"/>
          <w:szCs w:val="24"/>
        </w:rPr>
        <w:t xml:space="preserve"> </w:t>
      </w:r>
      <w:r w:rsidRPr="00782475">
        <w:rPr>
          <w:rFonts w:cs="Times New Roman"/>
          <w:szCs w:val="24"/>
        </w:rPr>
        <w:t>of economic and environmental considerations in decision-making processes. Ecologically sustainable</w:t>
      </w:r>
      <w:r w:rsidR="00355CA5" w:rsidRPr="00782475">
        <w:rPr>
          <w:rFonts w:cs="Times New Roman"/>
          <w:szCs w:val="24"/>
        </w:rPr>
        <w:t xml:space="preserve"> </w:t>
      </w:r>
      <w:r w:rsidRPr="00782475">
        <w:rPr>
          <w:rFonts w:cs="Times New Roman"/>
          <w:szCs w:val="24"/>
        </w:rPr>
        <w:t>development can be achieved through the implementation of the following principles and programs:</w:t>
      </w:r>
    </w:p>
    <w:p w:rsidR="00782475" w:rsidRPr="00782475" w:rsidRDefault="00782475" w:rsidP="00782475">
      <w:pPr>
        <w:pStyle w:val="ListParagraph"/>
        <w:numPr>
          <w:ilvl w:val="0"/>
          <w:numId w:val="17"/>
        </w:numPr>
        <w:rPr>
          <w:rFonts w:cs="Times New Roman"/>
          <w:szCs w:val="24"/>
        </w:rPr>
      </w:pPr>
      <w:r w:rsidRPr="00782475">
        <w:rPr>
          <w:rFonts w:cs="Times New Roman"/>
          <w:szCs w:val="24"/>
        </w:rPr>
        <w:t>T</w:t>
      </w:r>
      <w:r w:rsidR="009352E1" w:rsidRPr="00782475">
        <w:rPr>
          <w:rFonts w:cs="Times New Roman"/>
          <w:szCs w:val="24"/>
        </w:rPr>
        <w:t>he precautionary principle—namely, that if there are threats of serious or irreversible environmental</w:t>
      </w:r>
      <w:r w:rsidRPr="00782475">
        <w:rPr>
          <w:rFonts w:cs="Times New Roman"/>
          <w:szCs w:val="24"/>
        </w:rPr>
        <w:t xml:space="preserve"> </w:t>
      </w:r>
      <w:r w:rsidR="009352E1" w:rsidRPr="00782475">
        <w:rPr>
          <w:rFonts w:cs="Times New Roman"/>
          <w:szCs w:val="24"/>
        </w:rPr>
        <w:t>damage, lack of full scientific certainty should not be used as a reason for postponing measures to</w:t>
      </w:r>
      <w:r w:rsidRPr="00782475">
        <w:rPr>
          <w:rFonts w:cs="Times New Roman"/>
          <w:szCs w:val="24"/>
        </w:rPr>
        <w:t xml:space="preserve"> </w:t>
      </w:r>
      <w:r w:rsidR="009352E1" w:rsidRPr="00782475">
        <w:rPr>
          <w:rFonts w:cs="Times New Roman"/>
          <w:szCs w:val="24"/>
        </w:rPr>
        <w:t>prevent environmental degradation.</w:t>
      </w:r>
    </w:p>
    <w:p w:rsidR="00782475" w:rsidRPr="00782475" w:rsidRDefault="00782475" w:rsidP="00782475">
      <w:pPr>
        <w:pStyle w:val="ListParagraph"/>
        <w:numPr>
          <w:ilvl w:val="0"/>
          <w:numId w:val="17"/>
        </w:numPr>
        <w:rPr>
          <w:rFonts w:cs="Times New Roman"/>
          <w:szCs w:val="24"/>
        </w:rPr>
      </w:pPr>
      <w:r w:rsidRPr="00782475">
        <w:rPr>
          <w:rFonts w:cs="Times New Roman"/>
          <w:szCs w:val="24"/>
        </w:rPr>
        <w:t xml:space="preserve"> I</w:t>
      </w:r>
      <w:r w:rsidR="009352E1" w:rsidRPr="00782475">
        <w:rPr>
          <w:rFonts w:cs="Times New Roman"/>
          <w:szCs w:val="24"/>
        </w:rPr>
        <w:t>nter-generational equity—namely, that the present generation should ensure that the health, diversity</w:t>
      </w:r>
      <w:r w:rsidRPr="00782475">
        <w:rPr>
          <w:rFonts w:cs="Times New Roman"/>
          <w:szCs w:val="24"/>
        </w:rPr>
        <w:t xml:space="preserve"> </w:t>
      </w:r>
      <w:r w:rsidR="009352E1" w:rsidRPr="00782475">
        <w:rPr>
          <w:rFonts w:cs="Times New Roman"/>
          <w:szCs w:val="24"/>
        </w:rPr>
        <w:t>and productivity of the environment are maintained or enhanced for the benefit of future generations,</w:t>
      </w:r>
    </w:p>
    <w:p w:rsidR="009352E1" w:rsidRDefault="009352E1" w:rsidP="009352E1">
      <w:pPr>
        <w:pStyle w:val="ListParagraph"/>
        <w:numPr>
          <w:ilvl w:val="0"/>
          <w:numId w:val="17"/>
        </w:numPr>
        <w:rPr>
          <w:rFonts w:cs="Times New Roman"/>
          <w:szCs w:val="24"/>
        </w:rPr>
      </w:pPr>
      <w:r w:rsidRPr="00782475">
        <w:rPr>
          <w:rFonts w:cs="Times New Roman"/>
          <w:szCs w:val="24"/>
        </w:rPr>
        <w:t>conservation of biological diversity and ecological integrity—namely, that conservation of biological</w:t>
      </w:r>
      <w:r w:rsidR="00782475" w:rsidRPr="00782475">
        <w:rPr>
          <w:rFonts w:cs="Times New Roman"/>
          <w:szCs w:val="24"/>
        </w:rPr>
        <w:t xml:space="preserve"> </w:t>
      </w:r>
      <w:r w:rsidRPr="00782475">
        <w:rPr>
          <w:rFonts w:cs="Times New Roman"/>
          <w:szCs w:val="24"/>
        </w:rPr>
        <w:t>diversity and ecological integrity should be a fundamental consideration</w:t>
      </w:r>
    </w:p>
    <w:p w:rsidR="00782475" w:rsidRPr="00782475" w:rsidRDefault="006D3DA8" w:rsidP="006D3DA8">
      <w:r>
        <w:t>Should Hume Coal's mining operations be allowed to proceed the Government of New South Wales by approving that operation will be in breach of the intent of these three major pieces of legislation and will have directly contributed to the addition of about 104 million tonnes of carbon dioxide to the atmosphere.</w:t>
      </w:r>
    </w:p>
    <w:p w:rsidR="00825DA3" w:rsidRDefault="00825DA3" w:rsidP="00825DA3">
      <w:pPr>
        <w:pStyle w:val="Heading2"/>
        <w:numPr>
          <w:ilvl w:val="0"/>
          <w:numId w:val="3"/>
        </w:numPr>
      </w:pPr>
      <w:r>
        <w:t>POSCO's Performance</w:t>
      </w:r>
    </w:p>
    <w:p w:rsidR="0040097D" w:rsidRDefault="006D3DA8" w:rsidP="00A52657">
      <w:r>
        <w:t>We consider that the New South Wales Government should be encouraging POSCO to significantly reduce their carbon dioxide emissions</w:t>
      </w:r>
      <w:r w:rsidR="00253B0A">
        <w:t xml:space="preserve">. </w:t>
      </w:r>
      <w:r w:rsidR="00F3201A">
        <w:t xml:space="preserve">So, after including </w:t>
      </w:r>
      <w:r w:rsidR="00825DA3">
        <w:t xml:space="preserve">16 </w:t>
      </w:r>
      <w:r w:rsidR="00F3201A">
        <w:t>pages of commentary</w:t>
      </w:r>
      <w:r w:rsidR="00694BB6">
        <w:t xml:space="preserve"> </w:t>
      </w:r>
      <w:r w:rsidR="00EF17C2">
        <w:t xml:space="preserve">on global warming in their 2015 annual report how does POSCO's actual performance compare to International practice? </w:t>
      </w:r>
      <w:r w:rsidR="0040097D">
        <w:t>Well</w:t>
      </w:r>
      <w:r w:rsidR="00B67F60">
        <w:t xml:space="preserve"> at present their pace is slow</w:t>
      </w:r>
      <w:r w:rsidR="00825DA3">
        <w:t>.</w:t>
      </w:r>
    </w:p>
    <w:p w:rsidR="00EB181E" w:rsidRDefault="00912BB9" w:rsidP="00A52657">
      <w:r>
        <w:t xml:space="preserve">Reference to </w:t>
      </w:r>
      <w:fldSimple w:instr=" REF _Ref468187903 \h  \* MERGEFORMAT ">
        <w:r w:rsidR="00963CE3">
          <w:t xml:space="preserve">Figure </w:t>
        </w:r>
        <w:r w:rsidR="00963CE3">
          <w:rPr>
            <w:noProof/>
          </w:rPr>
          <w:t>1</w:t>
        </w:r>
      </w:fldSimple>
      <w:r w:rsidR="009F4DD1">
        <w:t xml:space="preserve"> </w:t>
      </w:r>
      <w:r w:rsidR="0040097D">
        <w:t xml:space="preserve">from the World Steel Association </w:t>
      </w:r>
      <w:r>
        <w:t>shows that</w:t>
      </w:r>
      <w:r w:rsidR="00EB181E">
        <w:t xml:space="preserve"> for a group of steel manufacturers who chose to provide data both emissions intensity and energy intensity for steel making are on the rise worldwide.</w:t>
      </w:r>
      <w:r w:rsidR="00253B0A">
        <w:t xml:space="preserve"> It can only be supposed that those companies who chose not to report have emissions which exceed the industry averages.</w:t>
      </w:r>
    </w:p>
    <w:p w:rsidR="005B3C38" w:rsidRDefault="00EB181E" w:rsidP="00A52657">
      <w:r>
        <w:t xml:space="preserve">Reference to </w:t>
      </w:r>
      <w:fldSimple w:instr=" REF _Ref485818274 \h  \* MERGEFORMAT ">
        <w:r w:rsidR="00963CE3">
          <w:t xml:space="preserve">Figure </w:t>
        </w:r>
        <w:r w:rsidR="00963CE3">
          <w:rPr>
            <w:noProof/>
          </w:rPr>
          <w:t>2</w:t>
        </w:r>
      </w:fldSimple>
      <w:r>
        <w:t xml:space="preserve"> shows that i</w:t>
      </w:r>
      <w:r w:rsidR="00B67F60">
        <w:t>n 2015</w:t>
      </w:r>
      <w:r w:rsidR="00C664FB">
        <w:t xml:space="preserve"> the company had an emissions intensity of 1.91 tonnes CO</w:t>
      </w:r>
      <w:r w:rsidR="00C664FB" w:rsidRPr="00C664FB">
        <w:rPr>
          <w:vertAlign w:val="subscript"/>
        </w:rPr>
        <w:t>2</w:t>
      </w:r>
      <w:r w:rsidR="00C664FB">
        <w:t>/tonne of crude steel - about the industry average while its energy intensity was 21.9 GJ/tonne or just above the industry average.</w:t>
      </w:r>
    </w:p>
    <w:p w:rsidR="00113C6F" w:rsidRDefault="00912BB9" w:rsidP="00273C36">
      <w:pPr>
        <w:pStyle w:val="NormalWeb"/>
        <w:jc w:val="center"/>
        <w:rPr>
          <w:noProof/>
        </w:rPr>
      </w:pPr>
      <w:r w:rsidRPr="00912BB9">
        <w:t xml:space="preserve"> </w:t>
      </w:r>
    </w:p>
    <w:p w:rsidR="00912BB9" w:rsidRDefault="00912BB9" w:rsidP="00273C36">
      <w:pPr>
        <w:pStyle w:val="NormalWeb"/>
        <w:jc w:val="center"/>
      </w:pPr>
    </w:p>
    <w:p w:rsidR="00777B14" w:rsidRDefault="00777B14" w:rsidP="00777B14">
      <w:pPr>
        <w:pStyle w:val="NormalWeb"/>
        <w:keepNext/>
        <w:jc w:val="center"/>
      </w:pPr>
      <w:r>
        <w:rPr>
          <w:noProof/>
        </w:rPr>
        <w:lastRenderedPageBreak/>
        <w:drawing>
          <wp:inline distT="0" distB="0" distL="0" distR="0">
            <wp:extent cx="4886325" cy="3429000"/>
            <wp:effectExtent l="19050" t="0" r="9525" b="0"/>
            <wp:docPr id="5" name="Picture 4" descr="Intensities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nsitiesR1.jpg"/>
                    <pic:cNvPicPr/>
                  </pic:nvPicPr>
                  <pic:blipFill>
                    <a:blip r:embed="rId9" cstate="print"/>
                    <a:stretch>
                      <a:fillRect/>
                    </a:stretch>
                  </pic:blipFill>
                  <pic:spPr>
                    <a:xfrm>
                      <a:off x="0" y="0"/>
                      <a:ext cx="4886325" cy="3429000"/>
                    </a:xfrm>
                    <a:prstGeom prst="rect">
                      <a:avLst/>
                    </a:prstGeom>
                  </pic:spPr>
                </pic:pic>
              </a:graphicData>
            </a:graphic>
          </wp:inline>
        </w:drawing>
      </w:r>
    </w:p>
    <w:p w:rsidR="00777B14" w:rsidRDefault="00777B14" w:rsidP="00777B14">
      <w:pPr>
        <w:pStyle w:val="Caption"/>
        <w:jc w:val="center"/>
      </w:pPr>
      <w:bookmarkStart w:id="0" w:name="_Ref468187903"/>
      <w:r>
        <w:t xml:space="preserve">Figure </w:t>
      </w:r>
      <w:fldSimple w:instr=" SEQ Figure \* ARABIC ">
        <w:r w:rsidR="00963CE3">
          <w:rPr>
            <w:noProof/>
          </w:rPr>
          <w:t>1</w:t>
        </w:r>
      </w:fldSimple>
      <w:bookmarkEnd w:id="0"/>
      <w:r>
        <w:t xml:space="preserve"> - Steel Industry emissions and energy use</w:t>
      </w:r>
    </w:p>
    <w:p w:rsidR="00EB181E" w:rsidRDefault="00EB181E" w:rsidP="00EB181E">
      <w:pPr>
        <w:keepNext/>
        <w:jc w:val="center"/>
      </w:pPr>
      <w:r w:rsidRPr="00EB181E">
        <w:rPr>
          <w:noProof/>
          <w:lang w:eastAsia="en-AU"/>
        </w:rPr>
        <w:drawing>
          <wp:inline distT="0" distB="0" distL="0" distR="0">
            <wp:extent cx="5174166" cy="2715723"/>
            <wp:effectExtent l="19050" t="0" r="7434" b="0"/>
            <wp:docPr id="7" name="Picture 3" descr="POSCO E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CO Emission.png"/>
                    <pic:cNvPicPr/>
                  </pic:nvPicPr>
                  <pic:blipFill>
                    <a:blip r:embed="rId10" cstate="print"/>
                    <a:stretch>
                      <a:fillRect/>
                    </a:stretch>
                  </pic:blipFill>
                  <pic:spPr>
                    <a:xfrm>
                      <a:off x="0" y="0"/>
                      <a:ext cx="5174166" cy="2715723"/>
                    </a:xfrm>
                    <a:prstGeom prst="rect">
                      <a:avLst/>
                    </a:prstGeom>
                  </pic:spPr>
                </pic:pic>
              </a:graphicData>
            </a:graphic>
          </wp:inline>
        </w:drawing>
      </w:r>
    </w:p>
    <w:p w:rsidR="00EB181E" w:rsidRPr="00EB181E" w:rsidRDefault="00EB181E" w:rsidP="00EB181E">
      <w:pPr>
        <w:pStyle w:val="Caption"/>
        <w:jc w:val="center"/>
      </w:pPr>
      <w:bookmarkStart w:id="1" w:name="_Ref485818274"/>
      <w:r>
        <w:t xml:space="preserve">Figure </w:t>
      </w:r>
      <w:fldSimple w:instr=" SEQ Figure \* ARABIC ">
        <w:r w:rsidR="00963CE3">
          <w:rPr>
            <w:noProof/>
          </w:rPr>
          <w:t>2</w:t>
        </w:r>
      </w:fldSimple>
      <w:bookmarkEnd w:id="1"/>
      <w:r>
        <w:t xml:space="preserve"> - POSCO's Emissions reduction target</w:t>
      </w:r>
    </w:p>
    <w:p w:rsidR="00E11555" w:rsidRDefault="00B67F60" w:rsidP="00E11555">
      <w:pPr>
        <w:pStyle w:val="NormalWeb"/>
      </w:pPr>
      <w:r>
        <w:t>Since 2009</w:t>
      </w:r>
      <w:r w:rsidR="00912BB9">
        <w:t xml:space="preserve"> POSCO's emissions reductions have declined slowly</w:t>
      </w:r>
      <w:r>
        <w:t xml:space="preserve"> from 2.18 tonnes CO2/tonne crude steel</w:t>
      </w:r>
      <w:r w:rsidR="00733E88">
        <w:t xml:space="preserve"> which was well above industry best practice</w:t>
      </w:r>
      <w:r w:rsidR="00912BB9">
        <w:t xml:space="preserve">. </w:t>
      </w:r>
      <w:r w:rsidR="00A40DCD">
        <w:t>While t</w:t>
      </w:r>
      <w:r w:rsidR="00912BB9">
        <w:t xml:space="preserve">hey are in line with the reductions shown in </w:t>
      </w:r>
      <w:r w:rsidR="00777B14">
        <w:t xml:space="preserve">the </w:t>
      </w:r>
      <w:r w:rsidR="00733E88">
        <w:t xml:space="preserve">Steel </w:t>
      </w:r>
      <w:r w:rsidR="00777B14">
        <w:t xml:space="preserve">Industry's stated goals as shown in </w:t>
      </w:r>
      <w:r w:rsidR="00141A4D">
        <w:fldChar w:fldCharType="begin"/>
      </w:r>
      <w:r w:rsidR="00777B14">
        <w:instrText xml:space="preserve"> REF _Ref468179929 \h </w:instrText>
      </w:r>
      <w:r w:rsidR="00141A4D">
        <w:fldChar w:fldCharType="separate"/>
      </w:r>
      <w:r w:rsidR="00963CE3">
        <w:t xml:space="preserve">Figure </w:t>
      </w:r>
      <w:r w:rsidR="00963CE3">
        <w:rPr>
          <w:noProof/>
        </w:rPr>
        <w:t>3</w:t>
      </w:r>
      <w:r w:rsidR="00141A4D">
        <w:fldChar w:fldCharType="end"/>
      </w:r>
      <w:r w:rsidR="00912BB9">
        <w:t xml:space="preserve"> for a 2 d</w:t>
      </w:r>
      <w:r w:rsidR="00A40DCD">
        <w:t>egree transition pathway they</w:t>
      </w:r>
      <w:r w:rsidR="00912BB9">
        <w:t xml:space="preserve"> are not in line with a 1.5 degrees warming scenario. Nor are they in line with the commitment made by POSCO in 2009 to switch to hydrogen based steel production by 2021.</w:t>
      </w:r>
      <w:r w:rsidR="00E11555" w:rsidRPr="00E11555">
        <w:t xml:space="preserve"> </w:t>
      </w:r>
    </w:p>
    <w:p w:rsidR="00E11555" w:rsidRDefault="00E11555" w:rsidP="00E11555">
      <w:pPr>
        <w:pStyle w:val="NormalWeb"/>
      </w:pPr>
      <w:r>
        <w:t>POSCO's stated aim in 2020 is to achieve a voluntary emissions intensity of 2.00 CO</w:t>
      </w:r>
      <w:r w:rsidRPr="00991C6A">
        <w:rPr>
          <w:vertAlign w:val="subscript"/>
        </w:rPr>
        <w:t>2</w:t>
      </w:r>
      <w:r>
        <w:t xml:space="preserve">/tonne crude steel. </w:t>
      </w:r>
    </w:p>
    <w:p w:rsidR="009F0AF4" w:rsidRDefault="009F0AF4" w:rsidP="00912BB9">
      <w:pPr>
        <w:pStyle w:val="NormalWeb"/>
      </w:pPr>
    </w:p>
    <w:p w:rsidR="009F0AF4" w:rsidRDefault="009F0AF4" w:rsidP="00273C36">
      <w:pPr>
        <w:pStyle w:val="NormalWeb"/>
        <w:jc w:val="center"/>
      </w:pPr>
    </w:p>
    <w:p w:rsidR="00777B14" w:rsidRDefault="00777B14" w:rsidP="00777B14">
      <w:pPr>
        <w:pStyle w:val="Caption"/>
        <w:keepNext/>
        <w:jc w:val="center"/>
      </w:pPr>
      <w:r>
        <w:rPr>
          <w:noProof/>
          <w:lang w:eastAsia="en-AU"/>
        </w:rPr>
        <w:drawing>
          <wp:inline distT="0" distB="0" distL="0" distR="0">
            <wp:extent cx="4627378" cy="3434938"/>
            <wp:effectExtent l="19050" t="0" r="1772" b="0"/>
            <wp:docPr id="6" name="Picture 5" descr="Pathway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R1.jpg"/>
                    <pic:cNvPicPr/>
                  </pic:nvPicPr>
                  <pic:blipFill>
                    <a:blip r:embed="rId11" cstate="print"/>
                    <a:stretch>
                      <a:fillRect/>
                    </a:stretch>
                  </pic:blipFill>
                  <pic:spPr>
                    <a:xfrm>
                      <a:off x="0" y="0"/>
                      <a:ext cx="4624592" cy="3432870"/>
                    </a:xfrm>
                    <a:prstGeom prst="rect">
                      <a:avLst/>
                    </a:prstGeom>
                  </pic:spPr>
                </pic:pic>
              </a:graphicData>
            </a:graphic>
          </wp:inline>
        </w:drawing>
      </w:r>
    </w:p>
    <w:p w:rsidR="00777B14" w:rsidRDefault="00777B14" w:rsidP="00777B14">
      <w:pPr>
        <w:pStyle w:val="Caption"/>
        <w:jc w:val="center"/>
      </w:pPr>
      <w:bookmarkStart w:id="2" w:name="_Ref468179929"/>
      <w:r>
        <w:t xml:space="preserve">Figure </w:t>
      </w:r>
      <w:fldSimple w:instr=" SEQ Figure \* ARABIC ">
        <w:r w:rsidR="00963CE3">
          <w:rPr>
            <w:noProof/>
          </w:rPr>
          <w:t>3</w:t>
        </w:r>
      </w:fldSimple>
      <w:bookmarkEnd w:id="2"/>
      <w:r>
        <w:t xml:space="preserve"> Steel Industry 2 degree transition pathway</w:t>
      </w:r>
    </w:p>
    <w:p w:rsidR="00E11555" w:rsidRPr="00E11555" w:rsidRDefault="00E11555" w:rsidP="00E11555">
      <w:r>
        <w:t xml:space="preserve">Its abundantly clear that with the approval of the HUME coal mine and its production continuing out to 2040, POSCO has no intention of either embracing zero carbon emissions steel making or meeting even a 2 degree transition pathway shown in </w:t>
      </w:r>
      <w:r w:rsidR="00141A4D">
        <w:fldChar w:fldCharType="begin"/>
      </w:r>
      <w:r>
        <w:instrText xml:space="preserve"> REF _Ref468179929 \h </w:instrText>
      </w:r>
      <w:r w:rsidR="00141A4D">
        <w:fldChar w:fldCharType="separate"/>
      </w:r>
      <w:r w:rsidR="00963CE3">
        <w:t xml:space="preserve">Figure </w:t>
      </w:r>
      <w:r w:rsidR="00963CE3">
        <w:rPr>
          <w:noProof/>
        </w:rPr>
        <w:t>3</w:t>
      </w:r>
      <w:r w:rsidR="00141A4D">
        <w:fldChar w:fldCharType="end"/>
      </w:r>
      <w:r>
        <w:t>.</w:t>
      </w:r>
    </w:p>
    <w:p w:rsidR="00CD0E39" w:rsidRDefault="00733E88" w:rsidP="00F9617C">
      <w:pPr>
        <w:pStyle w:val="NormalWeb"/>
      </w:pPr>
      <w:r>
        <w:t>In summary therefore POSCO's self imposed target by 2020 is now higher than their current performance</w:t>
      </w:r>
      <w:r w:rsidR="00991C6A">
        <w:t>. It</w:t>
      </w:r>
      <w:r w:rsidR="00253B0A">
        <w:t>'</w:t>
      </w:r>
      <w:r w:rsidR="00991C6A">
        <w:t>s worth questioning why POSCO cannot have a target in 2020 at least in line with</w:t>
      </w:r>
      <w:r w:rsidR="00E11555">
        <w:t xml:space="preserve"> Swedish steel maker SSAB of 1.7</w:t>
      </w:r>
      <w:r w:rsidR="00991C6A" w:rsidRPr="00991C6A">
        <w:t xml:space="preserve"> </w:t>
      </w:r>
      <w:r w:rsidR="00991C6A">
        <w:t>CO</w:t>
      </w:r>
      <w:r w:rsidR="00991C6A" w:rsidRPr="00991C6A">
        <w:rPr>
          <w:vertAlign w:val="subscript"/>
        </w:rPr>
        <w:t>2</w:t>
      </w:r>
      <w:r w:rsidR="00991C6A">
        <w:t>/tonne crude steel.</w:t>
      </w:r>
    </w:p>
    <w:p w:rsidR="00991C6A" w:rsidRDefault="00991C6A" w:rsidP="00991C6A">
      <w:pPr>
        <w:pStyle w:val="Heading2"/>
        <w:numPr>
          <w:ilvl w:val="0"/>
          <w:numId w:val="3"/>
        </w:numPr>
      </w:pPr>
      <w:r>
        <w:t>Solutions</w:t>
      </w:r>
    </w:p>
    <w:p w:rsidR="00CD0E39" w:rsidRDefault="00E11555" w:rsidP="00F9617C">
      <w:pPr>
        <w:pStyle w:val="NormalWeb"/>
      </w:pPr>
      <w:r>
        <w:t>In objecting to the approval of mining the HUME coal deposit</w:t>
      </w:r>
      <w:r w:rsidR="00CD0E39">
        <w:t xml:space="preserve"> we fully acknowledge the vital place for future steel production. This must however take place without the traditional use of fossil fuels.</w:t>
      </w:r>
    </w:p>
    <w:p w:rsidR="00BB5E39" w:rsidRDefault="00C664FB" w:rsidP="00F9617C">
      <w:pPr>
        <w:pStyle w:val="NormalWeb"/>
      </w:pPr>
      <w:r>
        <w:t xml:space="preserve">The solutions to greenhouse gas emissions </w:t>
      </w:r>
      <w:r w:rsidR="00F12CC4">
        <w:t xml:space="preserve">in the steel industry </w:t>
      </w:r>
      <w:r>
        <w:t xml:space="preserve">come from either sequestering the carbon </w:t>
      </w:r>
      <w:r w:rsidR="00F12CC4">
        <w:t xml:space="preserve">dioxide </w:t>
      </w:r>
      <w:r>
        <w:t>which is not a promising technology</w:t>
      </w:r>
      <w:r w:rsidR="00BB5E39">
        <w:t xml:space="preserve"> or by using</w:t>
      </w:r>
      <w:r w:rsidR="00B678AE">
        <w:t xml:space="preserve"> hydrogen reduction</w:t>
      </w:r>
      <w:r w:rsidR="00581750">
        <w:t xml:space="preserve"> as acknowledged by POSCO</w:t>
      </w:r>
      <w:r>
        <w:t>.</w:t>
      </w:r>
      <w:r w:rsidR="00B678AE">
        <w:t xml:space="preserve"> </w:t>
      </w:r>
    </w:p>
    <w:p w:rsidR="00C664FB" w:rsidRDefault="0040097D" w:rsidP="00F9617C">
      <w:pPr>
        <w:pStyle w:val="NormalWeb"/>
      </w:pPr>
      <w:r>
        <w:t>Currently industrial</w:t>
      </w:r>
      <w:r w:rsidR="007323BF">
        <w:t xml:space="preserve"> </w:t>
      </w:r>
      <w:r w:rsidR="00C47402">
        <w:t>hydrogen is produced</w:t>
      </w:r>
      <w:r w:rsidR="008A6FDC">
        <w:t xml:space="preserve"> in a process known as steam reforming and takes place by mixing steam with methane at high temperatures. It's an energy hungry process that produces carbon dioxide as well as the hydrogen and is </w:t>
      </w:r>
      <w:r w:rsidR="008A6FDC" w:rsidRPr="0040097D">
        <w:rPr>
          <w:b/>
        </w:rPr>
        <w:t>of no benefit for emissions reductions.</w:t>
      </w:r>
      <w:r w:rsidR="00BB5E39">
        <w:t xml:space="preserve"> </w:t>
      </w:r>
    </w:p>
    <w:p w:rsidR="00E3225B" w:rsidRDefault="007323BF" w:rsidP="007323BF">
      <w:pPr>
        <w:autoSpaceDE w:val="0"/>
        <w:autoSpaceDN w:val="0"/>
        <w:adjustRightInd w:val="0"/>
        <w:spacing w:after="0"/>
      </w:pPr>
      <w:r w:rsidRPr="00BB5E39">
        <w:rPr>
          <w:szCs w:val="24"/>
        </w:rPr>
        <w:lastRenderedPageBreak/>
        <w:t>Hydrogen steelmaking</w:t>
      </w:r>
      <w:r>
        <w:t xml:space="preserve"> </w:t>
      </w:r>
      <w:r w:rsidR="00F12CC4">
        <w:rPr>
          <w:szCs w:val="24"/>
        </w:rPr>
        <w:t>uses</w:t>
      </w:r>
      <w:r w:rsidRPr="00BB5E39">
        <w:rPr>
          <w:szCs w:val="24"/>
        </w:rPr>
        <w:t xml:space="preserve"> </w:t>
      </w:r>
      <w:r w:rsidR="009F0AF4">
        <w:rPr>
          <w:szCs w:val="24"/>
        </w:rPr>
        <w:t>hydrogen (</w:t>
      </w:r>
      <w:r w:rsidRPr="00BB5E39">
        <w:rPr>
          <w:szCs w:val="24"/>
        </w:rPr>
        <w:t>H</w:t>
      </w:r>
      <w:r w:rsidRPr="007323BF">
        <w:rPr>
          <w:szCs w:val="24"/>
          <w:vertAlign w:val="subscript"/>
        </w:rPr>
        <w:t>2</w:t>
      </w:r>
      <w:r w:rsidR="009F0AF4">
        <w:t xml:space="preserve">) </w:t>
      </w:r>
      <w:r w:rsidRPr="00BB5E39">
        <w:rPr>
          <w:szCs w:val="24"/>
        </w:rPr>
        <w:t xml:space="preserve">as a reduction agent and fuel </w:t>
      </w:r>
      <w:r w:rsidR="00F12CC4">
        <w:rPr>
          <w:szCs w:val="24"/>
        </w:rPr>
        <w:t>instead of the carbon in coal. It uses</w:t>
      </w:r>
      <w:r w:rsidRPr="00BB5E39">
        <w:rPr>
          <w:szCs w:val="24"/>
        </w:rPr>
        <w:t xml:space="preserve"> </w:t>
      </w:r>
      <w:r w:rsidR="009F0AF4">
        <w:rPr>
          <w:szCs w:val="24"/>
        </w:rPr>
        <w:t>oxygen</w:t>
      </w:r>
      <w:r w:rsidR="0040097D">
        <w:rPr>
          <w:szCs w:val="24"/>
        </w:rPr>
        <w:t xml:space="preserve"> </w:t>
      </w:r>
      <w:r w:rsidR="009F0AF4">
        <w:rPr>
          <w:szCs w:val="24"/>
        </w:rPr>
        <w:t>(</w:t>
      </w:r>
      <w:r w:rsidRPr="00BB5E39">
        <w:rPr>
          <w:szCs w:val="24"/>
        </w:rPr>
        <w:t>O</w:t>
      </w:r>
      <w:r w:rsidRPr="007323BF">
        <w:rPr>
          <w:szCs w:val="24"/>
          <w:vertAlign w:val="subscript"/>
        </w:rPr>
        <w:t>2</w:t>
      </w:r>
      <w:r w:rsidR="009F0AF4">
        <w:t xml:space="preserve">) </w:t>
      </w:r>
      <w:r w:rsidRPr="00BB5E39">
        <w:rPr>
          <w:szCs w:val="24"/>
        </w:rPr>
        <w:t>for</w:t>
      </w:r>
      <w:r w:rsidR="0040097D">
        <w:rPr>
          <w:szCs w:val="24"/>
        </w:rPr>
        <w:t xml:space="preserve"> the burning of that</w:t>
      </w:r>
      <w:r w:rsidRPr="00BB5E39">
        <w:rPr>
          <w:szCs w:val="24"/>
        </w:rPr>
        <w:t xml:space="preserve"> fuel </w:t>
      </w:r>
      <w:r w:rsidR="0040097D">
        <w:rPr>
          <w:szCs w:val="24"/>
        </w:rPr>
        <w:t>and refining</w:t>
      </w:r>
      <w:r w:rsidR="00581750">
        <w:rPr>
          <w:szCs w:val="24"/>
        </w:rPr>
        <w:t xml:space="preserve"> of steel</w:t>
      </w:r>
      <w:r w:rsidRPr="00BB5E39">
        <w:rPr>
          <w:szCs w:val="24"/>
        </w:rPr>
        <w:t xml:space="preserve"> in </w:t>
      </w:r>
      <w:r w:rsidR="00581750">
        <w:rPr>
          <w:szCs w:val="24"/>
        </w:rPr>
        <w:t xml:space="preserve">the </w:t>
      </w:r>
      <w:r w:rsidRPr="00BB5E39">
        <w:rPr>
          <w:szCs w:val="24"/>
        </w:rPr>
        <w:t xml:space="preserve">electric arc </w:t>
      </w:r>
      <w:r>
        <w:t xml:space="preserve">furnaces. This can be </w:t>
      </w:r>
      <w:r w:rsidR="009F0AF4">
        <w:t>made with no carbon emissions</w:t>
      </w:r>
      <w:r>
        <w:t xml:space="preserve"> using a w</w:t>
      </w:r>
      <w:r w:rsidR="005C7593">
        <w:t>ater s</w:t>
      </w:r>
      <w:r w:rsidR="00E3225B">
        <w:t>plitting</w:t>
      </w:r>
      <w:r w:rsidR="009F0AF4">
        <w:t xml:space="preserve"> process</w:t>
      </w:r>
      <w:r w:rsidR="00EC0D2A">
        <w:t>.</w:t>
      </w:r>
      <w:r w:rsidR="00BB5E39">
        <w:t xml:space="preserve"> </w:t>
      </w:r>
      <w:r w:rsidR="00F9617C">
        <w:t>Two main routes exist namely</w:t>
      </w:r>
      <w:r w:rsidR="00E3225B">
        <w:t>:</w:t>
      </w:r>
    </w:p>
    <w:p w:rsidR="00E3225B" w:rsidRDefault="00E3225B" w:rsidP="00E3225B">
      <w:pPr>
        <w:pStyle w:val="ListParagraph"/>
        <w:numPr>
          <w:ilvl w:val="0"/>
          <w:numId w:val="1"/>
        </w:numPr>
      </w:pPr>
      <w:r>
        <w:t>E</w:t>
      </w:r>
      <w:r w:rsidR="00F9617C">
        <w:t>lectrolysis using electricity to split the water into hydrogen and oxygen</w:t>
      </w:r>
      <w:r w:rsidR="007323BF">
        <w:t xml:space="preserve"> or,</w:t>
      </w:r>
      <w:r w:rsidR="00F9617C">
        <w:t xml:space="preserve"> </w:t>
      </w:r>
    </w:p>
    <w:p w:rsidR="00F9617C" w:rsidRDefault="007323BF" w:rsidP="00E3225B">
      <w:pPr>
        <w:pStyle w:val="ListParagraph"/>
        <w:numPr>
          <w:ilvl w:val="0"/>
          <w:numId w:val="1"/>
        </w:numPr>
      </w:pPr>
      <w:r>
        <w:t>T</w:t>
      </w:r>
      <w:r w:rsidR="00BB5E39" w:rsidRPr="00BB5E39">
        <w:t>hermo</w:t>
      </w:r>
      <w:r w:rsidR="00807C8C">
        <w:t>-</w:t>
      </w:r>
      <w:r w:rsidR="008B40D0">
        <w:t>chemical</w:t>
      </w:r>
      <w:r>
        <w:t xml:space="preserve"> where a </w:t>
      </w:r>
      <w:r w:rsidR="00F9617C">
        <w:t>combination of several reac</w:t>
      </w:r>
      <w:r>
        <w:t xml:space="preserve">tions </w:t>
      </w:r>
      <w:r w:rsidR="00BB5E39" w:rsidRPr="00BB5E39">
        <w:t>proceed</w:t>
      </w:r>
      <w:r w:rsidR="00807C8C">
        <w:t xml:space="preserve"> at high temperatures</w:t>
      </w:r>
      <w:r>
        <w:t xml:space="preserve"> to produce hydrogen</w:t>
      </w:r>
      <w:r w:rsidR="008B40D0">
        <w:t xml:space="preserve"> such as</w:t>
      </w:r>
      <w:r w:rsidR="00BB5E39" w:rsidRPr="00BB5E39">
        <w:t xml:space="preserve"> </w:t>
      </w:r>
      <w:r w:rsidR="008B40D0">
        <w:t>t</w:t>
      </w:r>
      <w:r w:rsidR="00F12CC4">
        <w:t>he iodine–sulph</w:t>
      </w:r>
      <w:r w:rsidR="00F12CC4" w:rsidRPr="005C7593">
        <w:t>ur (IS)</w:t>
      </w:r>
      <w:r w:rsidR="00F12CC4">
        <w:t xml:space="preserve"> </w:t>
      </w:r>
      <w:r w:rsidR="008B40D0">
        <w:t xml:space="preserve"> and copper-chlorine (</w:t>
      </w:r>
      <w:proofErr w:type="spellStart"/>
      <w:r w:rsidR="008B40D0">
        <w:t>CuCl</w:t>
      </w:r>
      <w:proofErr w:type="spellEnd"/>
      <w:r w:rsidR="008B40D0">
        <w:t xml:space="preserve">) </w:t>
      </w:r>
      <w:r w:rsidR="00F12CC4">
        <w:t>process</w:t>
      </w:r>
      <w:r w:rsidR="008B40D0">
        <w:t>es.</w:t>
      </w:r>
    </w:p>
    <w:p w:rsidR="00807C8C" w:rsidRDefault="00E3225B" w:rsidP="005C7593">
      <w:pPr>
        <w:autoSpaceDE w:val="0"/>
        <w:autoSpaceDN w:val="0"/>
        <w:adjustRightInd w:val="0"/>
        <w:spacing w:after="0"/>
        <w:rPr>
          <w:szCs w:val="24"/>
        </w:rPr>
      </w:pPr>
      <w:r>
        <w:rPr>
          <w:szCs w:val="24"/>
        </w:rPr>
        <w:t>Both methods proceed more efficiently at elevated temperatures</w:t>
      </w:r>
      <w:r w:rsidR="008B40D0">
        <w:rPr>
          <w:szCs w:val="24"/>
        </w:rPr>
        <w:t xml:space="preserve"> of variously between 450 to 950 </w:t>
      </w:r>
      <w:proofErr w:type="spellStart"/>
      <w:r w:rsidR="008B40D0" w:rsidRPr="008B40D0">
        <w:rPr>
          <w:szCs w:val="24"/>
          <w:vertAlign w:val="superscript"/>
        </w:rPr>
        <w:t>o</w:t>
      </w:r>
      <w:r w:rsidR="008B40D0">
        <w:rPr>
          <w:szCs w:val="24"/>
        </w:rPr>
        <w:t>C</w:t>
      </w:r>
      <w:r>
        <w:rPr>
          <w:szCs w:val="24"/>
        </w:rPr>
        <w:t>.</w:t>
      </w:r>
      <w:proofErr w:type="spellEnd"/>
      <w:r>
        <w:rPr>
          <w:szCs w:val="24"/>
        </w:rPr>
        <w:t xml:space="preserve"> Th</w:t>
      </w:r>
      <w:r w:rsidR="009D40E2">
        <w:rPr>
          <w:szCs w:val="24"/>
        </w:rPr>
        <w:t>e energy</w:t>
      </w:r>
      <w:r w:rsidR="00BB5E39" w:rsidRPr="00BB5E39">
        <w:rPr>
          <w:szCs w:val="24"/>
        </w:rPr>
        <w:t xml:space="preserve"> demand of the method can be supplied</w:t>
      </w:r>
      <w:r w:rsidR="005C7593">
        <w:rPr>
          <w:szCs w:val="24"/>
        </w:rPr>
        <w:t xml:space="preserve"> </w:t>
      </w:r>
      <w:r w:rsidR="00BB5E39" w:rsidRPr="00BB5E39">
        <w:rPr>
          <w:szCs w:val="24"/>
        </w:rPr>
        <w:t xml:space="preserve">from </w:t>
      </w:r>
      <w:r w:rsidR="002D6086">
        <w:rPr>
          <w:szCs w:val="24"/>
        </w:rPr>
        <w:t xml:space="preserve">a </w:t>
      </w:r>
      <w:r w:rsidR="009F0AF4">
        <w:rPr>
          <w:szCs w:val="24"/>
        </w:rPr>
        <w:t>nuclear heat source</w:t>
      </w:r>
      <w:r w:rsidR="008B40D0">
        <w:rPr>
          <w:szCs w:val="24"/>
        </w:rPr>
        <w:t xml:space="preserve"> such as </w:t>
      </w:r>
      <w:r w:rsidR="00F12CC4">
        <w:rPr>
          <w:szCs w:val="24"/>
        </w:rPr>
        <w:t>a Very High Temperature Reactor (VHTR)</w:t>
      </w:r>
      <w:r w:rsidR="008B40D0">
        <w:rPr>
          <w:szCs w:val="24"/>
        </w:rPr>
        <w:t xml:space="preserve"> or High Temperature Gas Reactor (HTGR)</w:t>
      </w:r>
      <w:r w:rsidR="009F0AF4">
        <w:rPr>
          <w:szCs w:val="24"/>
        </w:rPr>
        <w:t>.</w:t>
      </w:r>
      <w:r w:rsidR="00807C8C">
        <w:rPr>
          <w:szCs w:val="24"/>
        </w:rPr>
        <w:t xml:space="preserve"> </w:t>
      </w:r>
      <w:r w:rsidR="0040097D">
        <w:rPr>
          <w:szCs w:val="24"/>
        </w:rPr>
        <w:t>Integrating</w:t>
      </w:r>
      <w:r w:rsidR="00BB5E39" w:rsidRPr="005C7593">
        <w:rPr>
          <w:szCs w:val="24"/>
        </w:rPr>
        <w:t xml:space="preserve"> the nuclear heat</w:t>
      </w:r>
      <w:r w:rsidR="00EC0D2A">
        <w:rPr>
          <w:szCs w:val="24"/>
        </w:rPr>
        <w:t xml:space="preserve"> </w:t>
      </w:r>
      <w:r w:rsidR="00BB5E39" w:rsidRPr="005C7593">
        <w:rPr>
          <w:szCs w:val="24"/>
        </w:rPr>
        <w:t>source, the thermo</w:t>
      </w:r>
      <w:r w:rsidR="00807C8C">
        <w:rPr>
          <w:szCs w:val="24"/>
        </w:rPr>
        <w:t>-</w:t>
      </w:r>
      <w:r w:rsidR="00BB5E39" w:rsidRPr="005C7593">
        <w:rPr>
          <w:szCs w:val="24"/>
        </w:rPr>
        <w:t>chemical hydrogen production process and the</w:t>
      </w:r>
      <w:r w:rsidR="00EC0D2A">
        <w:rPr>
          <w:szCs w:val="24"/>
        </w:rPr>
        <w:t xml:space="preserve"> </w:t>
      </w:r>
      <w:r w:rsidR="00BB5E39" w:rsidRPr="005C7593">
        <w:rPr>
          <w:szCs w:val="24"/>
        </w:rPr>
        <w:t xml:space="preserve">hydrogen steelmaking process </w:t>
      </w:r>
      <w:r w:rsidR="0040097D">
        <w:rPr>
          <w:szCs w:val="24"/>
        </w:rPr>
        <w:t>means we can produce</w:t>
      </w:r>
      <w:r w:rsidR="00BB5E39" w:rsidRPr="005C7593">
        <w:rPr>
          <w:szCs w:val="24"/>
        </w:rPr>
        <w:t xml:space="preserve"> iron with</w:t>
      </w:r>
      <w:r w:rsidR="009D40E2">
        <w:rPr>
          <w:szCs w:val="24"/>
        </w:rPr>
        <w:t xml:space="preserve"> </w:t>
      </w:r>
      <w:r w:rsidR="008B40D0">
        <w:rPr>
          <w:szCs w:val="24"/>
        </w:rPr>
        <w:t>extremely low</w:t>
      </w:r>
      <w:r w:rsidR="00BB5E39" w:rsidRPr="005C7593">
        <w:rPr>
          <w:szCs w:val="24"/>
        </w:rPr>
        <w:t xml:space="preserve"> CO</w:t>
      </w:r>
      <w:r w:rsidR="00BB5E39" w:rsidRPr="009D40E2">
        <w:rPr>
          <w:szCs w:val="24"/>
          <w:vertAlign w:val="subscript"/>
        </w:rPr>
        <w:t>2</w:t>
      </w:r>
      <w:r w:rsidR="002D6086">
        <w:rPr>
          <w:szCs w:val="24"/>
          <w:vertAlign w:val="subscript"/>
        </w:rPr>
        <w:t xml:space="preserve"> </w:t>
      </w:r>
      <w:r w:rsidR="00BB5E39" w:rsidRPr="005C7593">
        <w:rPr>
          <w:szCs w:val="24"/>
        </w:rPr>
        <w:t>emission</w:t>
      </w:r>
      <w:r w:rsidR="00951F0C">
        <w:rPr>
          <w:szCs w:val="24"/>
        </w:rPr>
        <w:t>s</w:t>
      </w:r>
      <w:r w:rsidR="00BB5E39" w:rsidRPr="005C7593">
        <w:rPr>
          <w:szCs w:val="24"/>
        </w:rPr>
        <w:t xml:space="preserve">. </w:t>
      </w:r>
    </w:p>
    <w:p w:rsidR="008B40D0" w:rsidRDefault="00EB7834" w:rsidP="00EB7834">
      <w:pPr>
        <w:pStyle w:val="Heading3"/>
        <w:numPr>
          <w:ilvl w:val="1"/>
          <w:numId w:val="3"/>
        </w:numPr>
      </w:pPr>
      <w:r>
        <w:t>Reactor Types</w:t>
      </w:r>
    </w:p>
    <w:p w:rsidR="00B574B0" w:rsidRDefault="00B574B0" w:rsidP="00B574B0">
      <w:pPr>
        <w:pStyle w:val="Heading4"/>
        <w:ind w:left="360"/>
      </w:pPr>
      <w:r>
        <w:t>VHTR</w:t>
      </w:r>
    </w:p>
    <w:p w:rsidR="005C7593" w:rsidRPr="00807C8C" w:rsidRDefault="00B574B0" w:rsidP="00951F0C">
      <w:r>
        <w:t>The VHTR has been</w:t>
      </w:r>
      <w:r w:rsidR="005C7593" w:rsidRPr="005C7593">
        <w:t xml:space="preserve"> developed for several decades mainly</w:t>
      </w:r>
      <w:r w:rsidR="005C7593">
        <w:t xml:space="preserve"> </w:t>
      </w:r>
      <w:r w:rsidR="00951F0C">
        <w:t>in nuclear research institutes where the</w:t>
      </w:r>
      <w:r w:rsidR="005C7593" w:rsidRPr="005C7593">
        <w:t xml:space="preserve"> Japan Atomic Energy Agency (JAEA)</w:t>
      </w:r>
      <w:r w:rsidR="005C7593">
        <w:t xml:space="preserve"> </w:t>
      </w:r>
      <w:r w:rsidR="005C7593" w:rsidRPr="005C7593">
        <w:t>ha</w:t>
      </w:r>
      <w:r w:rsidR="00951F0C">
        <w:t>s studied them most intensively.</w:t>
      </w:r>
    </w:p>
    <w:p w:rsidR="008E5B66" w:rsidRDefault="00951F0C" w:rsidP="008E5B66">
      <w:r w:rsidRPr="00951F0C">
        <w:rPr>
          <w:rFonts w:cs="Times New Roman"/>
        </w:rPr>
        <w:t xml:space="preserve">The </w:t>
      </w:r>
      <w:r w:rsidR="005C7593" w:rsidRPr="00951F0C">
        <w:rPr>
          <w:rFonts w:cs="Times New Roman"/>
        </w:rPr>
        <w:t xml:space="preserve">VHTR is an advanced high temperature gas-cooled reactor (HTGR) featuring 950 </w:t>
      </w:r>
      <w:proofErr w:type="spellStart"/>
      <w:r w:rsidRPr="00951F0C">
        <w:rPr>
          <w:rFonts w:eastAsia="MTSY" w:cs="Times New Roman"/>
          <w:vertAlign w:val="superscript"/>
        </w:rPr>
        <w:t>o</w:t>
      </w:r>
      <w:r w:rsidRPr="00951F0C">
        <w:rPr>
          <w:rFonts w:cs="Times New Roman"/>
        </w:rPr>
        <w:t>C</w:t>
      </w:r>
      <w:proofErr w:type="spellEnd"/>
      <w:r w:rsidRPr="00951F0C">
        <w:rPr>
          <w:rFonts w:cs="Times New Roman"/>
        </w:rPr>
        <w:t xml:space="preserve"> of high </w:t>
      </w:r>
      <w:r w:rsidR="005C7593" w:rsidRPr="00951F0C">
        <w:rPr>
          <w:rFonts w:cs="Times New Roman"/>
        </w:rPr>
        <w:t xml:space="preserve">temperature helium gas coolant and graphite moderators in the core. </w:t>
      </w:r>
      <w:r w:rsidRPr="00951F0C">
        <w:rPr>
          <w:rFonts w:cs="Times New Roman"/>
        </w:rPr>
        <w:t xml:space="preserve">The </w:t>
      </w:r>
      <w:r w:rsidR="005C7593" w:rsidRPr="00951F0C">
        <w:rPr>
          <w:rFonts w:cs="Times New Roman"/>
        </w:rPr>
        <w:t xml:space="preserve">VHTR can supply </w:t>
      </w:r>
      <w:r w:rsidR="0000417F">
        <w:rPr>
          <w:rFonts w:cs="Times New Roman"/>
        </w:rPr>
        <w:t xml:space="preserve">both </w:t>
      </w:r>
      <w:r w:rsidR="005C7593" w:rsidRPr="00951F0C">
        <w:rPr>
          <w:rFonts w:cs="Times New Roman"/>
        </w:rPr>
        <w:t>high temperature heat through an intermediate heat exchanger and electricity with a helium gas turbine si</w:t>
      </w:r>
      <w:r w:rsidRPr="00951F0C">
        <w:rPr>
          <w:rFonts w:cs="Times New Roman"/>
        </w:rPr>
        <w:t>multaneously. Therefore, both</w:t>
      </w:r>
      <w:r w:rsidR="005C7593" w:rsidRPr="00951F0C">
        <w:rPr>
          <w:rFonts w:cs="Times New Roman"/>
        </w:rPr>
        <w:t xml:space="preserve"> the heat and electricity requirements of the </w:t>
      </w:r>
      <w:r w:rsidR="00B574B0">
        <w:rPr>
          <w:rFonts w:cs="Times New Roman"/>
        </w:rPr>
        <w:t xml:space="preserve">efficient </w:t>
      </w:r>
      <w:r w:rsidR="0000417F">
        <w:t>iodine–sulph</w:t>
      </w:r>
      <w:r w:rsidR="0000417F" w:rsidRPr="005C7593">
        <w:t>ur</w:t>
      </w:r>
      <w:r w:rsidR="005C7593" w:rsidRPr="00951F0C">
        <w:rPr>
          <w:rFonts w:cs="Times New Roman"/>
        </w:rPr>
        <w:t xml:space="preserve"> process and steelmaking process can be supplied </w:t>
      </w:r>
      <w:r w:rsidRPr="00951F0C">
        <w:rPr>
          <w:rFonts w:cs="Times New Roman"/>
        </w:rPr>
        <w:t>by</w:t>
      </w:r>
      <w:r w:rsidR="005C7593" w:rsidRPr="00951F0C">
        <w:rPr>
          <w:rFonts w:cs="Times New Roman"/>
        </w:rPr>
        <w:t xml:space="preserve"> </w:t>
      </w:r>
      <w:r w:rsidRPr="00951F0C">
        <w:rPr>
          <w:rFonts w:cs="Times New Roman"/>
        </w:rPr>
        <w:t xml:space="preserve">the </w:t>
      </w:r>
      <w:r w:rsidR="005C7593" w:rsidRPr="00951F0C">
        <w:rPr>
          <w:rFonts w:cs="Times New Roman"/>
        </w:rPr>
        <w:t xml:space="preserve">VHTR. </w:t>
      </w:r>
      <w:r w:rsidR="00B574B0">
        <w:rPr>
          <w:rFonts w:cs="Times New Roman"/>
        </w:rPr>
        <w:t>JAEA examined the a</w:t>
      </w:r>
      <w:r w:rsidR="005C7593" w:rsidRPr="00951F0C">
        <w:rPr>
          <w:rFonts w:cs="Times New Roman"/>
        </w:rPr>
        <w:t>pplicability of several nuclear reactor types for hydrogen steelmaking was compared and VHTR was</w:t>
      </w:r>
      <w:r w:rsidRPr="00951F0C">
        <w:rPr>
          <w:rFonts w:cs="Times New Roman"/>
        </w:rPr>
        <w:t xml:space="preserve"> selected as the most promising. The</w:t>
      </w:r>
      <w:r w:rsidR="005C7593" w:rsidRPr="00951F0C">
        <w:rPr>
          <w:rFonts w:cs="Times New Roman"/>
        </w:rPr>
        <w:t xml:space="preserve"> </w:t>
      </w:r>
      <w:r w:rsidR="00B574B0">
        <w:rPr>
          <w:rFonts w:cs="Times New Roman"/>
        </w:rPr>
        <w:t xml:space="preserve">hydrogen producing </w:t>
      </w:r>
      <w:r w:rsidR="005C7593" w:rsidRPr="00951F0C">
        <w:rPr>
          <w:rFonts w:cs="Times New Roman"/>
        </w:rPr>
        <w:t xml:space="preserve">IS process </w:t>
      </w:r>
      <w:r w:rsidRPr="00951F0C">
        <w:rPr>
          <w:rFonts w:cs="Times New Roman"/>
        </w:rPr>
        <w:t>has</w:t>
      </w:r>
      <w:r w:rsidR="005C7593" w:rsidRPr="00951F0C">
        <w:rPr>
          <w:rFonts w:cs="Times New Roman"/>
        </w:rPr>
        <w:t xml:space="preserve"> temperature requirement</w:t>
      </w:r>
      <w:r w:rsidR="00B574B0">
        <w:rPr>
          <w:rFonts w:cs="Times New Roman"/>
        </w:rPr>
        <w:t xml:space="preserve"> exceeding 850</w:t>
      </w:r>
      <w:r w:rsidR="005C7593" w:rsidRPr="00951F0C">
        <w:rPr>
          <w:rFonts w:cs="Times New Roman"/>
        </w:rPr>
        <w:t xml:space="preserve"> </w:t>
      </w:r>
      <w:r w:rsidR="005C7593" w:rsidRPr="00951F0C">
        <w:rPr>
          <w:rFonts w:eastAsia="MTSY" w:cs="Times New Roman"/>
        </w:rPr>
        <w:t>◦</w:t>
      </w:r>
      <w:r w:rsidR="005C7593" w:rsidRPr="00951F0C">
        <w:rPr>
          <w:rFonts w:cs="Times New Roman"/>
        </w:rPr>
        <w:t xml:space="preserve">C </w:t>
      </w:r>
      <w:r w:rsidRPr="00951F0C">
        <w:rPr>
          <w:rFonts w:cs="Times New Roman"/>
        </w:rPr>
        <w:t xml:space="preserve">which is </w:t>
      </w:r>
      <w:r w:rsidR="005C7593" w:rsidRPr="00951F0C">
        <w:rPr>
          <w:rFonts w:cs="Times New Roman"/>
        </w:rPr>
        <w:t xml:space="preserve">attainable </w:t>
      </w:r>
      <w:r w:rsidRPr="00951F0C">
        <w:rPr>
          <w:rFonts w:cs="Times New Roman"/>
        </w:rPr>
        <w:t xml:space="preserve">by the </w:t>
      </w:r>
      <w:r w:rsidR="005C7593" w:rsidRPr="00951F0C">
        <w:rPr>
          <w:rFonts w:cs="Times New Roman"/>
        </w:rPr>
        <w:t>VHTR.</w:t>
      </w:r>
      <w:r w:rsidR="008E5B66" w:rsidRPr="008E5B66">
        <w:t xml:space="preserve"> </w:t>
      </w:r>
    </w:p>
    <w:p w:rsidR="008E5B66" w:rsidRDefault="008E5B66" w:rsidP="008E5B66">
      <w:r>
        <w:t xml:space="preserve">The hydrogen and oxygen are supplied directly to furnaces from reactor using piping because VHTR can be installed near the steelmaking plant </w:t>
      </w:r>
      <w:r w:rsidR="00B574B0">
        <w:t>due to its inherent safety especially against melt-down.</w:t>
      </w:r>
    </w:p>
    <w:p w:rsidR="00B574B0" w:rsidRDefault="00B574B0" w:rsidP="008E5B66">
      <w:r>
        <w:t xml:space="preserve">POSCO's endorsement of this concept is shown in </w:t>
      </w:r>
      <w:r w:rsidR="00141A4D">
        <w:fldChar w:fldCharType="begin"/>
      </w:r>
      <w:r w:rsidR="004304B3">
        <w:instrText xml:space="preserve"> REF _Ref468286753 \h </w:instrText>
      </w:r>
      <w:r w:rsidR="00141A4D">
        <w:fldChar w:fldCharType="separate"/>
      </w:r>
      <w:r w:rsidR="00963CE3">
        <w:t xml:space="preserve">Figure </w:t>
      </w:r>
      <w:r w:rsidR="00963CE3">
        <w:rPr>
          <w:noProof/>
        </w:rPr>
        <w:t>4</w:t>
      </w:r>
      <w:r w:rsidR="00963CE3">
        <w:t xml:space="preserve"> - POSCO's 2013 time frame to low emissions steel making</w:t>
      </w:r>
      <w:r w:rsidR="00141A4D">
        <w:fldChar w:fldCharType="end"/>
      </w:r>
      <w:r w:rsidR="00CD0E39">
        <w:t xml:space="preserve"> </w:t>
      </w:r>
      <w:r w:rsidR="00141A4D">
        <w:fldChar w:fldCharType="begin"/>
      </w:r>
      <w:r w:rsidR="004304B3">
        <w:instrText xml:space="preserve"> REF _Ref468286753 \h </w:instrText>
      </w:r>
      <w:r w:rsidR="00141A4D">
        <w:fldChar w:fldCharType="separate"/>
      </w:r>
      <w:r w:rsidR="00963CE3">
        <w:t xml:space="preserve">Figure </w:t>
      </w:r>
      <w:r w:rsidR="00963CE3">
        <w:rPr>
          <w:noProof/>
        </w:rPr>
        <w:t>4</w:t>
      </w:r>
      <w:r w:rsidR="00963CE3">
        <w:t xml:space="preserve"> - POSCO's 2013 time frame to low emissions steel making</w:t>
      </w:r>
      <w:r w:rsidR="00141A4D">
        <w:fldChar w:fldCharType="end"/>
      </w:r>
    </w:p>
    <w:p w:rsidR="00B574B0" w:rsidRDefault="00B574B0" w:rsidP="00B574B0">
      <w:pPr>
        <w:keepNext/>
        <w:jc w:val="center"/>
      </w:pPr>
      <w:r>
        <w:rPr>
          <w:noProof/>
          <w:lang w:eastAsia="en-AU"/>
        </w:rPr>
        <w:lastRenderedPageBreak/>
        <w:drawing>
          <wp:inline distT="0" distB="0" distL="0" distR="0">
            <wp:extent cx="6030875" cy="4147163"/>
            <wp:effectExtent l="19050" t="0" r="7975" b="0"/>
            <wp:docPr id="1" name="Picture 0" descr="POSCO redu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CO reductions.jpg"/>
                    <pic:cNvPicPr/>
                  </pic:nvPicPr>
                  <pic:blipFill>
                    <a:blip r:embed="rId12" cstate="print"/>
                    <a:stretch>
                      <a:fillRect/>
                    </a:stretch>
                  </pic:blipFill>
                  <pic:spPr>
                    <a:xfrm>
                      <a:off x="0" y="0"/>
                      <a:ext cx="6027594" cy="4144906"/>
                    </a:xfrm>
                    <a:prstGeom prst="rect">
                      <a:avLst/>
                    </a:prstGeom>
                  </pic:spPr>
                </pic:pic>
              </a:graphicData>
            </a:graphic>
          </wp:inline>
        </w:drawing>
      </w:r>
    </w:p>
    <w:p w:rsidR="00B574B0" w:rsidRDefault="00B574B0" w:rsidP="00B574B0">
      <w:pPr>
        <w:pStyle w:val="Caption"/>
        <w:jc w:val="center"/>
      </w:pPr>
      <w:bookmarkStart w:id="3" w:name="_Ref468286753"/>
      <w:r>
        <w:t xml:space="preserve">Figure </w:t>
      </w:r>
      <w:fldSimple w:instr=" SEQ Figure \* ARABIC ">
        <w:r w:rsidR="00963CE3">
          <w:rPr>
            <w:noProof/>
          </w:rPr>
          <w:t>4</w:t>
        </w:r>
      </w:fldSimple>
      <w:r>
        <w:t xml:space="preserve"> - POSCO's 2013 time frame to low emissions steel making</w:t>
      </w:r>
      <w:bookmarkEnd w:id="3"/>
    </w:p>
    <w:p w:rsidR="00B574B0" w:rsidRDefault="00B574B0" w:rsidP="00B574B0">
      <w:pPr>
        <w:pStyle w:val="Heading4"/>
        <w:ind w:left="360"/>
      </w:pPr>
      <w:r>
        <w:t>HTGR</w:t>
      </w:r>
    </w:p>
    <w:p w:rsidR="00085205" w:rsidRDefault="00C00B25" w:rsidP="008E5B66">
      <w:r>
        <w:t xml:space="preserve">Next year in China </w:t>
      </w:r>
      <w:r w:rsidR="00085205">
        <w:t xml:space="preserve">the </w:t>
      </w:r>
      <w:r>
        <w:t>first large scale High Temperature Gas cooled reactor using the pebble bed conce</w:t>
      </w:r>
      <w:r w:rsidR="00085205">
        <w:t>pt will be commissioned</w:t>
      </w:r>
      <w:r>
        <w:t>.</w:t>
      </w:r>
      <w:r w:rsidR="00085205" w:rsidRPr="00085205">
        <w:t xml:space="preserve"> </w:t>
      </w:r>
      <w:r w:rsidR="007639A8">
        <w:t xml:space="preserve">Known as the HTR-PM this </w:t>
      </w:r>
      <w:r w:rsidR="00085205">
        <w:t xml:space="preserve">ground breaking innovation follows the successful operation of </w:t>
      </w:r>
      <w:r w:rsidR="007639A8">
        <w:t>the HTR-10 demonstration unit</w:t>
      </w:r>
      <w:r w:rsidR="00253B0A">
        <w:t>.</w:t>
      </w:r>
    </w:p>
    <w:p w:rsidR="00253B0A" w:rsidRDefault="001121C1" w:rsidP="00253B0A">
      <w:r>
        <w:t>These reactors can be installed in groups to generate power levels equal to our large coal fired plants</w:t>
      </w:r>
      <w:r w:rsidR="00253B0A" w:rsidRPr="007639A8">
        <w:t xml:space="preserve">. The lower power density, coated particle fuel performance and a balanced system design ensures that the fundamental safety functions are maintained. Consequently </w:t>
      </w:r>
      <w:r w:rsidR="00253B0A">
        <w:t xml:space="preserve">the </w:t>
      </w:r>
      <w:r w:rsidR="00253B0A" w:rsidRPr="007639A8">
        <w:t>HTR-PM needs no emerg</w:t>
      </w:r>
      <w:r w:rsidR="00253B0A">
        <w:t>ency core cooling systems as the decay heat is removed by natural mechanisms in case of em</w:t>
      </w:r>
      <w:r w:rsidR="00253B0A" w:rsidRPr="007639A8">
        <w:t>ergency.</w:t>
      </w:r>
    </w:p>
    <w:p w:rsidR="00253B0A" w:rsidRDefault="00253B0A" w:rsidP="008E5B66"/>
    <w:p w:rsidR="00636402" w:rsidRDefault="00085205" w:rsidP="00636402">
      <w:pPr>
        <w:keepNext/>
        <w:jc w:val="center"/>
      </w:pPr>
      <w:r>
        <w:rPr>
          <w:noProof/>
          <w:lang w:eastAsia="en-AU"/>
        </w:rPr>
        <w:lastRenderedPageBreak/>
        <w:drawing>
          <wp:inline distT="0" distB="0" distL="0" distR="0">
            <wp:extent cx="5403555" cy="3280545"/>
            <wp:effectExtent l="19050" t="0" r="6645" b="0"/>
            <wp:docPr id="2" name="Picture 1" descr="HTR-PM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R-PM layout.jpg"/>
                    <pic:cNvPicPr/>
                  </pic:nvPicPr>
                  <pic:blipFill>
                    <a:blip r:embed="rId13" cstate="print"/>
                    <a:stretch>
                      <a:fillRect/>
                    </a:stretch>
                  </pic:blipFill>
                  <pic:spPr>
                    <a:xfrm>
                      <a:off x="0" y="0"/>
                      <a:ext cx="5412581" cy="3286025"/>
                    </a:xfrm>
                    <a:prstGeom prst="rect">
                      <a:avLst/>
                    </a:prstGeom>
                  </pic:spPr>
                </pic:pic>
              </a:graphicData>
            </a:graphic>
          </wp:inline>
        </w:drawing>
      </w:r>
    </w:p>
    <w:p w:rsidR="00636402" w:rsidRDefault="00636402" w:rsidP="00636402">
      <w:pPr>
        <w:pStyle w:val="Caption"/>
        <w:jc w:val="center"/>
      </w:pPr>
      <w:bookmarkStart w:id="4" w:name="_Ref468288380"/>
      <w:r>
        <w:t xml:space="preserve">Figure </w:t>
      </w:r>
      <w:fldSimple w:instr=" SEQ Figure \* ARABIC ">
        <w:r w:rsidR="00963CE3">
          <w:rPr>
            <w:noProof/>
          </w:rPr>
          <w:t>5</w:t>
        </w:r>
      </w:fldSimple>
      <w:bookmarkEnd w:id="4"/>
      <w:r>
        <w:t xml:space="preserve"> - layout of HTR-PM electricity generating plant</w:t>
      </w:r>
    </w:p>
    <w:p w:rsidR="00253B0A" w:rsidRPr="00253B0A" w:rsidRDefault="00253B0A" w:rsidP="00253B0A"/>
    <w:p w:rsidR="00861C13" w:rsidRDefault="00861C13" w:rsidP="007639A8">
      <w:pPr>
        <w:pStyle w:val="Heading2"/>
        <w:numPr>
          <w:ilvl w:val="0"/>
          <w:numId w:val="3"/>
        </w:numPr>
      </w:pPr>
      <w:r>
        <w:t>Conclusion</w:t>
      </w:r>
    </w:p>
    <w:p w:rsidR="00F92271" w:rsidRDefault="007639A8" w:rsidP="00F92271">
      <w:r>
        <w:t xml:space="preserve">The success </w:t>
      </w:r>
      <w:r w:rsidR="00F92271">
        <w:t xml:space="preserve">of the HTR-PM will underpin </w:t>
      </w:r>
      <w:r>
        <w:t>future low carbon industrial applications including hydrogen production for steel manufacture, desalination and transport fuels</w:t>
      </w:r>
      <w:r w:rsidR="00861C13">
        <w:t>.</w:t>
      </w:r>
    </w:p>
    <w:p w:rsidR="007639A8" w:rsidRDefault="00861C13" w:rsidP="00F92271">
      <w:r>
        <w:t xml:space="preserve">POSCO already has the FINEX process which it first deployed </w:t>
      </w:r>
      <w:r w:rsidR="00F92271">
        <w:t>over a decade ago and produces</w:t>
      </w:r>
      <w:r>
        <w:t xml:space="preserve"> steel using thermal instead of coking coal.</w:t>
      </w:r>
      <w:r w:rsidRPr="00861C13">
        <w:t xml:space="preserve"> </w:t>
      </w:r>
      <w:r>
        <w:t>FINEX is an innovative iron making process that directly uses iron ore fines and non-coking coal, replacing conventional blast furnaces.</w:t>
      </w:r>
      <w:r w:rsidR="00F92271">
        <w:t xml:space="preserve"> It is however only an intermediate technology because its carbon emissions reductions are only minor.</w:t>
      </w:r>
    </w:p>
    <w:p w:rsidR="00F92271" w:rsidRPr="007639A8" w:rsidRDefault="00F92271" w:rsidP="00861C13">
      <w:r>
        <w:t>The future is with POSCO's stated commitment to nuclear energy using hydrogen reduction</w:t>
      </w:r>
    </w:p>
    <w:p w:rsidR="00BB5E39" w:rsidRDefault="00F92271" w:rsidP="00951F0C">
      <w:pPr>
        <w:spacing w:before="0" w:beforeAutospacing="0" w:after="0" w:afterAutospacing="0"/>
        <w:rPr>
          <w:rFonts w:cs="Times New Roman"/>
        </w:rPr>
      </w:pPr>
      <w:r>
        <w:rPr>
          <w:rFonts w:cs="Times New Roman"/>
        </w:rPr>
        <w:t>Neither of these options have any use for coking coal and POSCO does not need the production from the Hume Coal operations.</w:t>
      </w:r>
      <w:r w:rsidR="00253B0A">
        <w:rPr>
          <w:rFonts w:cs="Times New Roman"/>
        </w:rPr>
        <w:br/>
      </w:r>
    </w:p>
    <w:p w:rsidR="00253B0A" w:rsidRPr="00951F0C" w:rsidRDefault="00253B0A" w:rsidP="00951F0C">
      <w:pPr>
        <w:spacing w:before="0" w:beforeAutospacing="0" w:after="0" w:afterAutospacing="0"/>
        <w:rPr>
          <w:rFonts w:cs="Times New Roman"/>
        </w:rPr>
      </w:pPr>
      <w:r>
        <w:rPr>
          <w:rFonts w:cs="Times New Roman"/>
        </w:rPr>
        <w:t>The New S</w:t>
      </w:r>
      <w:r w:rsidR="003110AD">
        <w:rPr>
          <w:rFonts w:cs="Times New Roman"/>
        </w:rPr>
        <w:t>outh Wales government has documented</w:t>
      </w:r>
      <w:r>
        <w:rPr>
          <w:rFonts w:cs="Times New Roman"/>
        </w:rPr>
        <w:t xml:space="preserve"> commitments to the protection of the environment and the security of current and future generations through inter and intra generational equity. As POSCO, the proponent of the Hume Coal mines has stated</w:t>
      </w:r>
      <w:r w:rsidR="003110AD" w:rsidRPr="003110AD">
        <w:rPr>
          <w:rFonts w:cs="Times New Roman"/>
          <w:szCs w:val="24"/>
        </w:rPr>
        <w:t xml:space="preserve"> </w:t>
      </w:r>
      <w:r w:rsidR="003110AD">
        <w:rPr>
          <w:rFonts w:cs="Times New Roman"/>
          <w:szCs w:val="24"/>
        </w:rPr>
        <w:t>Climate C</w:t>
      </w:r>
      <w:r w:rsidR="003110AD" w:rsidRPr="00F3201A">
        <w:rPr>
          <w:rFonts w:cs="Times New Roman"/>
          <w:szCs w:val="24"/>
        </w:rPr>
        <w:t>hange</w:t>
      </w:r>
      <w:r w:rsidR="003110AD">
        <w:rPr>
          <w:rFonts w:cs="Times New Roman"/>
          <w:szCs w:val="24"/>
        </w:rPr>
        <w:t xml:space="preserve"> which is caused by the burning of these fossil fuels</w:t>
      </w:r>
      <w:r w:rsidR="003110AD" w:rsidRPr="00F3201A">
        <w:rPr>
          <w:rFonts w:cs="Times New Roman"/>
          <w:szCs w:val="24"/>
        </w:rPr>
        <w:t xml:space="preserve"> is a megatrend affecting all corners of society.</w:t>
      </w:r>
      <w:r w:rsidR="003110AD">
        <w:rPr>
          <w:rFonts w:cs="Times New Roman"/>
          <w:szCs w:val="24"/>
        </w:rPr>
        <w:br/>
      </w:r>
      <w:r w:rsidR="003110AD">
        <w:rPr>
          <w:rFonts w:cs="Times New Roman"/>
          <w:szCs w:val="24"/>
        </w:rPr>
        <w:br/>
        <w:t>The New South Wales Government is requested to reject the Hume Coal development on the basis of its impact on dangerous global warming leading to Climate Change.</w:t>
      </w:r>
    </w:p>
    <w:p w:rsidR="008E2B08" w:rsidRDefault="008E2B08"/>
    <w:sectPr w:rsidR="008E2B08" w:rsidSect="008B1BA9">
      <w:footerReference w:type="defaul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FE" w:rsidRDefault="00166AFE" w:rsidP="00951F0C">
      <w:pPr>
        <w:spacing w:before="0" w:after="0"/>
      </w:pPr>
      <w:r>
        <w:separator/>
      </w:r>
    </w:p>
  </w:endnote>
  <w:endnote w:type="continuationSeparator" w:id="0">
    <w:p w:rsidR="00166AFE" w:rsidRDefault="00166AFE" w:rsidP="00951F0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857472"/>
      <w:docPartObj>
        <w:docPartGallery w:val="Page Numbers (Bottom of Page)"/>
        <w:docPartUnique/>
      </w:docPartObj>
    </w:sdtPr>
    <w:sdtContent>
      <w:p w:rsidR="003110AD" w:rsidRDefault="00141A4D">
        <w:pPr>
          <w:pStyle w:val="Footer"/>
          <w:jc w:val="right"/>
        </w:pPr>
        <w:fldSimple w:instr=" PAGE   \* MERGEFORMAT ">
          <w:r w:rsidR="003F5BA0">
            <w:rPr>
              <w:noProof/>
            </w:rPr>
            <w:t>9</w:t>
          </w:r>
        </w:fldSimple>
      </w:p>
    </w:sdtContent>
  </w:sdt>
  <w:p w:rsidR="003110AD" w:rsidRDefault="00311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FE" w:rsidRDefault="00166AFE" w:rsidP="00951F0C">
      <w:pPr>
        <w:spacing w:before="0" w:after="0"/>
      </w:pPr>
      <w:r>
        <w:separator/>
      </w:r>
    </w:p>
  </w:footnote>
  <w:footnote w:type="continuationSeparator" w:id="0">
    <w:p w:rsidR="00166AFE" w:rsidRDefault="00166AFE" w:rsidP="00951F0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24C"/>
    <w:multiLevelType w:val="hybridMultilevel"/>
    <w:tmpl w:val="237E2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6264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7711AC"/>
    <w:multiLevelType w:val="hybridMultilevel"/>
    <w:tmpl w:val="4726D8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8B1710"/>
    <w:multiLevelType w:val="hybridMultilevel"/>
    <w:tmpl w:val="C80C2A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60776D5"/>
    <w:multiLevelType w:val="hybridMultilevel"/>
    <w:tmpl w:val="605ACF74"/>
    <w:lvl w:ilvl="0" w:tplc="0C09000F">
      <w:start w:val="1"/>
      <w:numFmt w:val="decimal"/>
      <w:lvlText w:val="%1."/>
      <w:lvlJc w:val="left"/>
      <w:pPr>
        <w:ind w:left="770" w:hanging="360"/>
      </w:p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5">
    <w:nsid w:val="38752038"/>
    <w:multiLevelType w:val="hybridMultilevel"/>
    <w:tmpl w:val="64BCF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501D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0B1C96"/>
    <w:multiLevelType w:val="hybridMultilevel"/>
    <w:tmpl w:val="86BC7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032098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504B73"/>
    <w:multiLevelType w:val="hybridMultilevel"/>
    <w:tmpl w:val="E940C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A4250A"/>
    <w:multiLevelType w:val="hybridMultilevel"/>
    <w:tmpl w:val="E49834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38135BB"/>
    <w:multiLevelType w:val="hybridMultilevel"/>
    <w:tmpl w:val="2DE06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AF13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776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AF2547"/>
    <w:multiLevelType w:val="hybridMultilevel"/>
    <w:tmpl w:val="32483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A85AB0"/>
    <w:multiLevelType w:val="hybridMultilevel"/>
    <w:tmpl w:val="B0DEE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C3F52A3"/>
    <w:multiLevelType w:val="hybridMultilevel"/>
    <w:tmpl w:val="DCA6546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8"/>
  </w:num>
  <w:num w:numId="5">
    <w:abstractNumId w:val="6"/>
  </w:num>
  <w:num w:numId="6">
    <w:abstractNumId w:val="12"/>
  </w:num>
  <w:num w:numId="7">
    <w:abstractNumId w:val="5"/>
  </w:num>
  <w:num w:numId="8">
    <w:abstractNumId w:val="3"/>
  </w:num>
  <w:num w:numId="9">
    <w:abstractNumId w:val="13"/>
  </w:num>
  <w:num w:numId="10">
    <w:abstractNumId w:val="7"/>
  </w:num>
  <w:num w:numId="11">
    <w:abstractNumId w:val="11"/>
  </w:num>
  <w:num w:numId="12">
    <w:abstractNumId w:val="9"/>
  </w:num>
  <w:num w:numId="13">
    <w:abstractNumId w:val="2"/>
  </w:num>
  <w:num w:numId="14">
    <w:abstractNumId w:val="15"/>
  </w:num>
  <w:num w:numId="15">
    <w:abstractNumId w:val="10"/>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62C8"/>
    <w:rsid w:val="0000417F"/>
    <w:rsid w:val="00010E18"/>
    <w:rsid w:val="000152E7"/>
    <w:rsid w:val="00032526"/>
    <w:rsid w:val="00053488"/>
    <w:rsid w:val="00064FCD"/>
    <w:rsid w:val="0008246D"/>
    <w:rsid w:val="00085205"/>
    <w:rsid w:val="000C2C57"/>
    <w:rsid w:val="000F332E"/>
    <w:rsid w:val="000F75C8"/>
    <w:rsid w:val="0010077F"/>
    <w:rsid w:val="001121C1"/>
    <w:rsid w:val="00113C6F"/>
    <w:rsid w:val="00141A4D"/>
    <w:rsid w:val="00166AFE"/>
    <w:rsid w:val="00174CBB"/>
    <w:rsid w:val="001973BA"/>
    <w:rsid w:val="001B784E"/>
    <w:rsid w:val="00200F0A"/>
    <w:rsid w:val="0023469C"/>
    <w:rsid w:val="00253B0A"/>
    <w:rsid w:val="00273C36"/>
    <w:rsid w:val="00290013"/>
    <w:rsid w:val="002B4DCC"/>
    <w:rsid w:val="002D5506"/>
    <w:rsid w:val="002D6086"/>
    <w:rsid w:val="00304564"/>
    <w:rsid w:val="003110AD"/>
    <w:rsid w:val="003422BC"/>
    <w:rsid w:val="00347388"/>
    <w:rsid w:val="00355CA5"/>
    <w:rsid w:val="003B6008"/>
    <w:rsid w:val="003F5BA0"/>
    <w:rsid w:val="0040097D"/>
    <w:rsid w:val="004304B3"/>
    <w:rsid w:val="004419B3"/>
    <w:rsid w:val="004438EA"/>
    <w:rsid w:val="004639CA"/>
    <w:rsid w:val="004A546A"/>
    <w:rsid w:val="004B7897"/>
    <w:rsid w:val="004C07E1"/>
    <w:rsid w:val="004D2485"/>
    <w:rsid w:val="00513962"/>
    <w:rsid w:val="0055530B"/>
    <w:rsid w:val="00581750"/>
    <w:rsid w:val="0058785A"/>
    <w:rsid w:val="005B3C38"/>
    <w:rsid w:val="005B3F67"/>
    <w:rsid w:val="005C7593"/>
    <w:rsid w:val="0061396E"/>
    <w:rsid w:val="00636402"/>
    <w:rsid w:val="00686C71"/>
    <w:rsid w:val="00694BB6"/>
    <w:rsid w:val="006C575B"/>
    <w:rsid w:val="006D2458"/>
    <w:rsid w:val="006D3DA8"/>
    <w:rsid w:val="006F47F9"/>
    <w:rsid w:val="00716C7C"/>
    <w:rsid w:val="007323BF"/>
    <w:rsid w:val="00733E88"/>
    <w:rsid w:val="007639A8"/>
    <w:rsid w:val="00777B14"/>
    <w:rsid w:val="00782475"/>
    <w:rsid w:val="007B389A"/>
    <w:rsid w:val="007C1FB4"/>
    <w:rsid w:val="007E28EC"/>
    <w:rsid w:val="00807C8C"/>
    <w:rsid w:val="00813B31"/>
    <w:rsid w:val="00825DA3"/>
    <w:rsid w:val="00861C13"/>
    <w:rsid w:val="00895C55"/>
    <w:rsid w:val="008A6811"/>
    <w:rsid w:val="008A6FDC"/>
    <w:rsid w:val="008B1BA9"/>
    <w:rsid w:val="008B40D0"/>
    <w:rsid w:val="008B63A4"/>
    <w:rsid w:val="008C711E"/>
    <w:rsid w:val="008E2B08"/>
    <w:rsid w:val="008E5B66"/>
    <w:rsid w:val="00912BB9"/>
    <w:rsid w:val="00920397"/>
    <w:rsid w:val="009352E1"/>
    <w:rsid w:val="00937E3B"/>
    <w:rsid w:val="00951F0C"/>
    <w:rsid w:val="00963CE3"/>
    <w:rsid w:val="0097091C"/>
    <w:rsid w:val="00991C6A"/>
    <w:rsid w:val="009D40E2"/>
    <w:rsid w:val="009E78C9"/>
    <w:rsid w:val="009F0AF4"/>
    <w:rsid w:val="009F3AD7"/>
    <w:rsid w:val="009F4DD1"/>
    <w:rsid w:val="00A273B0"/>
    <w:rsid w:val="00A354FF"/>
    <w:rsid w:val="00A40DCD"/>
    <w:rsid w:val="00A52657"/>
    <w:rsid w:val="00AA3034"/>
    <w:rsid w:val="00AA62C8"/>
    <w:rsid w:val="00AA768D"/>
    <w:rsid w:val="00AB3BA4"/>
    <w:rsid w:val="00B0398B"/>
    <w:rsid w:val="00B13344"/>
    <w:rsid w:val="00B574B0"/>
    <w:rsid w:val="00B678AE"/>
    <w:rsid w:val="00B67F60"/>
    <w:rsid w:val="00B75E01"/>
    <w:rsid w:val="00BB4C74"/>
    <w:rsid w:val="00BB5E39"/>
    <w:rsid w:val="00C00B25"/>
    <w:rsid w:val="00C024F6"/>
    <w:rsid w:val="00C2335F"/>
    <w:rsid w:val="00C47402"/>
    <w:rsid w:val="00C537BD"/>
    <w:rsid w:val="00C56BFC"/>
    <w:rsid w:val="00C62E87"/>
    <w:rsid w:val="00C664FB"/>
    <w:rsid w:val="00C92451"/>
    <w:rsid w:val="00CC7D59"/>
    <w:rsid w:val="00CD0E39"/>
    <w:rsid w:val="00CE5210"/>
    <w:rsid w:val="00CE6D5E"/>
    <w:rsid w:val="00CF05B5"/>
    <w:rsid w:val="00D6439C"/>
    <w:rsid w:val="00D83E23"/>
    <w:rsid w:val="00D9356F"/>
    <w:rsid w:val="00DC3F52"/>
    <w:rsid w:val="00DF0590"/>
    <w:rsid w:val="00DF5603"/>
    <w:rsid w:val="00E11555"/>
    <w:rsid w:val="00E3225B"/>
    <w:rsid w:val="00E403C0"/>
    <w:rsid w:val="00E507E2"/>
    <w:rsid w:val="00E72832"/>
    <w:rsid w:val="00EB181E"/>
    <w:rsid w:val="00EB7834"/>
    <w:rsid w:val="00EC0A10"/>
    <w:rsid w:val="00EC0D2A"/>
    <w:rsid w:val="00EC6A5A"/>
    <w:rsid w:val="00EF17C2"/>
    <w:rsid w:val="00F04E39"/>
    <w:rsid w:val="00F12CC4"/>
    <w:rsid w:val="00F21541"/>
    <w:rsid w:val="00F3201A"/>
    <w:rsid w:val="00F56EF8"/>
    <w:rsid w:val="00F64822"/>
    <w:rsid w:val="00F75F1A"/>
    <w:rsid w:val="00F92271"/>
    <w:rsid w:val="00F93DD2"/>
    <w:rsid w:val="00F9617C"/>
    <w:rsid w:val="00F97FD2"/>
    <w:rsid w:val="00FA68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7C"/>
    <w:pPr>
      <w:spacing w:before="100" w:beforeAutospacing="1" w:after="100" w:afterAutospacing="1"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825DA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40D0"/>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4B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17C"/>
    <w:rPr>
      <w:rFonts w:eastAsia="Times New Roman" w:cs="Times New Roman"/>
      <w:szCs w:val="24"/>
      <w:lang w:eastAsia="en-AU"/>
    </w:rPr>
  </w:style>
  <w:style w:type="character" w:styleId="Hyperlink">
    <w:name w:val="Hyperlink"/>
    <w:basedOn w:val="DefaultParagraphFont"/>
    <w:uiPriority w:val="99"/>
    <w:semiHidden/>
    <w:unhideWhenUsed/>
    <w:rsid w:val="00AA62C8"/>
    <w:rPr>
      <w:color w:val="0000FF"/>
      <w:u w:val="single"/>
    </w:rPr>
  </w:style>
  <w:style w:type="paragraph" w:styleId="BalloonText">
    <w:name w:val="Balloon Text"/>
    <w:basedOn w:val="Normal"/>
    <w:link w:val="BalloonTextChar"/>
    <w:uiPriority w:val="99"/>
    <w:semiHidden/>
    <w:unhideWhenUsed/>
    <w:rsid w:val="005B3C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38"/>
    <w:rPr>
      <w:rFonts w:ascii="Tahoma" w:hAnsi="Tahoma" w:cs="Tahoma"/>
      <w:sz w:val="16"/>
      <w:szCs w:val="16"/>
    </w:rPr>
  </w:style>
  <w:style w:type="paragraph" w:styleId="ListParagraph">
    <w:name w:val="List Paragraph"/>
    <w:basedOn w:val="Normal"/>
    <w:uiPriority w:val="34"/>
    <w:qFormat/>
    <w:rsid w:val="00E3225B"/>
    <w:pPr>
      <w:ind w:left="720"/>
      <w:contextualSpacing/>
    </w:pPr>
  </w:style>
  <w:style w:type="paragraph" w:styleId="EndnoteText">
    <w:name w:val="endnote text"/>
    <w:basedOn w:val="Normal"/>
    <w:link w:val="EndnoteTextChar"/>
    <w:uiPriority w:val="99"/>
    <w:semiHidden/>
    <w:unhideWhenUsed/>
    <w:rsid w:val="00951F0C"/>
    <w:pPr>
      <w:spacing w:before="0" w:after="0"/>
    </w:pPr>
    <w:rPr>
      <w:sz w:val="20"/>
      <w:szCs w:val="20"/>
    </w:rPr>
  </w:style>
  <w:style w:type="character" w:customStyle="1" w:styleId="EndnoteTextChar">
    <w:name w:val="Endnote Text Char"/>
    <w:basedOn w:val="DefaultParagraphFont"/>
    <w:link w:val="EndnoteText"/>
    <w:uiPriority w:val="99"/>
    <w:semiHidden/>
    <w:rsid w:val="00951F0C"/>
    <w:rPr>
      <w:rFonts w:ascii="Times New Roman" w:hAnsi="Times New Roman"/>
      <w:sz w:val="20"/>
      <w:szCs w:val="20"/>
    </w:rPr>
  </w:style>
  <w:style w:type="character" w:styleId="EndnoteReference">
    <w:name w:val="endnote reference"/>
    <w:basedOn w:val="DefaultParagraphFont"/>
    <w:uiPriority w:val="99"/>
    <w:semiHidden/>
    <w:unhideWhenUsed/>
    <w:rsid w:val="00951F0C"/>
    <w:rPr>
      <w:vertAlign w:val="superscript"/>
    </w:rPr>
  </w:style>
  <w:style w:type="character" w:customStyle="1" w:styleId="Heading2Char">
    <w:name w:val="Heading 2 Char"/>
    <w:basedOn w:val="DefaultParagraphFont"/>
    <w:link w:val="Heading2"/>
    <w:uiPriority w:val="9"/>
    <w:rsid w:val="00825DA3"/>
    <w:rPr>
      <w:rFonts w:asciiTheme="majorHAnsi" w:eastAsiaTheme="majorEastAsia" w:hAnsiTheme="majorHAnsi" w:cstheme="majorBidi"/>
      <w:b/>
      <w:bCs/>
      <w:sz w:val="26"/>
      <w:szCs w:val="26"/>
    </w:rPr>
  </w:style>
  <w:style w:type="paragraph" w:styleId="Caption">
    <w:name w:val="caption"/>
    <w:basedOn w:val="Normal"/>
    <w:next w:val="Normal"/>
    <w:uiPriority w:val="35"/>
    <w:unhideWhenUsed/>
    <w:qFormat/>
    <w:rsid w:val="00777B14"/>
    <w:pPr>
      <w:spacing w:before="0" w:after="200"/>
    </w:pPr>
    <w:rPr>
      <w:b/>
      <w:bCs/>
      <w:szCs w:val="18"/>
    </w:rPr>
  </w:style>
  <w:style w:type="character" w:customStyle="1" w:styleId="Heading3Char">
    <w:name w:val="Heading 3 Char"/>
    <w:basedOn w:val="DefaultParagraphFont"/>
    <w:link w:val="Heading3"/>
    <w:uiPriority w:val="9"/>
    <w:rsid w:val="008B40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B574B0"/>
    <w:rPr>
      <w:rFonts w:asciiTheme="majorHAnsi" w:eastAsiaTheme="majorEastAsia" w:hAnsiTheme="majorHAnsi" w:cstheme="majorBidi"/>
      <w:b/>
      <w:bCs/>
      <w:i/>
      <w:iCs/>
      <w:sz w:val="24"/>
    </w:rPr>
  </w:style>
  <w:style w:type="character" w:styleId="Strong">
    <w:name w:val="Strong"/>
    <w:basedOn w:val="DefaultParagraphFont"/>
    <w:uiPriority w:val="22"/>
    <w:qFormat/>
    <w:rsid w:val="00636402"/>
    <w:rPr>
      <w:b/>
      <w:bCs/>
    </w:rPr>
  </w:style>
  <w:style w:type="paragraph" w:styleId="Header">
    <w:name w:val="header"/>
    <w:basedOn w:val="Normal"/>
    <w:link w:val="HeaderChar"/>
    <w:uiPriority w:val="99"/>
    <w:semiHidden/>
    <w:unhideWhenUsed/>
    <w:rsid w:val="003110AD"/>
    <w:pPr>
      <w:tabs>
        <w:tab w:val="center" w:pos="4513"/>
        <w:tab w:val="right" w:pos="9026"/>
      </w:tabs>
      <w:spacing w:before="0" w:after="0"/>
    </w:pPr>
  </w:style>
  <w:style w:type="character" w:customStyle="1" w:styleId="HeaderChar">
    <w:name w:val="Header Char"/>
    <w:basedOn w:val="DefaultParagraphFont"/>
    <w:link w:val="Header"/>
    <w:uiPriority w:val="99"/>
    <w:semiHidden/>
    <w:rsid w:val="003110AD"/>
    <w:rPr>
      <w:rFonts w:ascii="Times New Roman" w:hAnsi="Times New Roman"/>
      <w:sz w:val="24"/>
    </w:rPr>
  </w:style>
  <w:style w:type="paragraph" w:styleId="Footer">
    <w:name w:val="footer"/>
    <w:basedOn w:val="Normal"/>
    <w:link w:val="FooterChar"/>
    <w:uiPriority w:val="99"/>
    <w:unhideWhenUsed/>
    <w:rsid w:val="003110AD"/>
    <w:pPr>
      <w:tabs>
        <w:tab w:val="center" w:pos="4513"/>
        <w:tab w:val="right" w:pos="9026"/>
      </w:tabs>
      <w:spacing w:before="0" w:after="0"/>
    </w:pPr>
  </w:style>
  <w:style w:type="character" w:customStyle="1" w:styleId="FooterChar">
    <w:name w:val="Footer Char"/>
    <w:basedOn w:val="DefaultParagraphFont"/>
    <w:link w:val="Footer"/>
    <w:uiPriority w:val="99"/>
    <w:rsid w:val="003110A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3082058">
      <w:bodyDiv w:val="1"/>
      <w:marLeft w:val="0"/>
      <w:marRight w:val="0"/>
      <w:marTop w:val="0"/>
      <w:marBottom w:val="0"/>
      <w:divBdr>
        <w:top w:val="none" w:sz="0" w:space="0" w:color="auto"/>
        <w:left w:val="none" w:sz="0" w:space="0" w:color="auto"/>
        <w:bottom w:val="none" w:sz="0" w:space="0" w:color="auto"/>
        <w:right w:val="none" w:sz="0" w:space="0" w:color="auto"/>
      </w:divBdr>
    </w:div>
    <w:div w:id="9012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D3631-AD01-414D-BB2E-996AF17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cp:lastPrinted>2017-06-22T23:30:00Z</cp:lastPrinted>
  <dcterms:created xsi:type="dcterms:W3CDTF">2017-06-22T23:43:00Z</dcterms:created>
  <dcterms:modified xsi:type="dcterms:W3CDTF">2017-06-23T02:03:00Z</dcterms:modified>
</cp:coreProperties>
</file>